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3"/>
        <w:gridCol w:w="7298"/>
      </w:tblGrid>
      <w:tr w:rsidR="001E15F5" w:rsidRPr="001E15F5" w14:paraId="46681454" w14:textId="77777777" w:rsidTr="00786718">
        <w:trPr>
          <w:trHeight w:val="567"/>
        </w:trPr>
        <w:tc>
          <w:tcPr>
            <w:tcW w:w="9071" w:type="dxa"/>
            <w:gridSpan w:val="2"/>
            <w:tcBorders>
              <w:top w:val="single" w:sz="12" w:space="0" w:color="212C57" w:themeColor="accent1"/>
              <w:bottom w:val="single" w:sz="12" w:space="0" w:color="212C57" w:themeColor="accent1"/>
            </w:tcBorders>
            <w:vAlign w:val="center"/>
          </w:tcPr>
          <w:p w14:paraId="2D08D1DF" w14:textId="2EA5C02D" w:rsidR="005847E4" w:rsidRPr="001E15F5" w:rsidRDefault="00786718" w:rsidP="00FE54BC">
            <w:pPr>
              <w:pStyle w:val="GOCConsultants"/>
              <w:jc w:val="center"/>
              <w:rPr>
                <w:rFonts w:asciiTheme="majorHAnsi" w:hAnsiTheme="majorHAnsi"/>
                <w:b/>
                <w:bCs/>
                <w:sz w:val="32"/>
                <w:szCs w:val="32"/>
              </w:rPr>
            </w:pPr>
            <w:r w:rsidRPr="001E15F5">
              <w:rPr>
                <w:rFonts w:asciiTheme="majorHAnsi" w:hAnsiTheme="majorHAnsi"/>
                <w:b/>
                <w:bCs/>
                <w:smallCaps/>
                <w:sz w:val="36"/>
                <w:szCs w:val="36"/>
              </w:rPr>
              <w:t>Functiebeschrijving</w:t>
            </w:r>
          </w:p>
        </w:tc>
      </w:tr>
      <w:tr w:rsidR="001E15F5" w:rsidRPr="001E15F5" w14:paraId="45B8AA1E" w14:textId="77777777" w:rsidTr="00786718">
        <w:tc>
          <w:tcPr>
            <w:tcW w:w="9071" w:type="dxa"/>
            <w:gridSpan w:val="2"/>
            <w:tcBorders>
              <w:top w:val="single" w:sz="12" w:space="0" w:color="212C57" w:themeColor="accent1"/>
            </w:tcBorders>
          </w:tcPr>
          <w:p w14:paraId="21E0BCD3" w14:textId="77777777" w:rsidR="005847E4" w:rsidRPr="001E15F5" w:rsidRDefault="005847E4" w:rsidP="005847E4">
            <w:pPr>
              <w:pStyle w:val="Kop2"/>
              <w:numPr>
                <w:ilvl w:val="0"/>
                <w:numId w:val="0"/>
              </w:numPr>
              <w:outlineLvl w:val="1"/>
              <w:rPr>
                <w:color w:val="auto"/>
              </w:rPr>
            </w:pPr>
            <w:r w:rsidRPr="001E15F5">
              <w:rPr>
                <w:color w:val="auto"/>
              </w:rPr>
              <w:t>Functie informatie:</w:t>
            </w:r>
          </w:p>
        </w:tc>
      </w:tr>
      <w:tr w:rsidR="001E15F5" w:rsidRPr="001E15F5" w14:paraId="5F373AB0" w14:textId="77777777" w:rsidTr="00786718">
        <w:tc>
          <w:tcPr>
            <w:tcW w:w="1773" w:type="dxa"/>
          </w:tcPr>
          <w:p w14:paraId="586314F8" w14:textId="77777777" w:rsidR="005847E4" w:rsidRPr="001E15F5" w:rsidRDefault="005847E4" w:rsidP="005847E4">
            <w:r w:rsidRPr="001E15F5">
              <w:t>Functienaam:</w:t>
            </w:r>
          </w:p>
        </w:tc>
        <w:tc>
          <w:tcPr>
            <w:tcW w:w="7298" w:type="dxa"/>
          </w:tcPr>
          <w:p w14:paraId="6C28404A" w14:textId="45C90ECB" w:rsidR="005847E4" w:rsidRPr="001E15F5" w:rsidRDefault="00747A19" w:rsidP="005847E4">
            <w:pPr>
              <w:rPr>
                <w:b/>
                <w:bCs/>
              </w:rPr>
            </w:pPr>
            <w:r>
              <w:rPr>
                <w:b/>
                <w:bCs/>
              </w:rPr>
              <w:t>Controller</w:t>
            </w:r>
          </w:p>
        </w:tc>
      </w:tr>
      <w:tr w:rsidR="001E15F5" w:rsidRPr="001E15F5" w14:paraId="5B72622E" w14:textId="77777777" w:rsidTr="00786718">
        <w:tc>
          <w:tcPr>
            <w:tcW w:w="1773" w:type="dxa"/>
          </w:tcPr>
          <w:p w14:paraId="64D349AD" w14:textId="77777777" w:rsidR="005847E4" w:rsidRPr="001E15F5" w:rsidRDefault="005847E4" w:rsidP="005847E4">
            <w:r w:rsidRPr="001E15F5">
              <w:t>Salarisschaal:</w:t>
            </w:r>
          </w:p>
        </w:tc>
        <w:tc>
          <w:tcPr>
            <w:tcW w:w="7298" w:type="dxa"/>
          </w:tcPr>
          <w:p w14:paraId="18BE6697" w14:textId="14B92D9B" w:rsidR="005847E4" w:rsidRPr="001E15F5" w:rsidRDefault="00A270EF" w:rsidP="005847E4">
            <w:r>
              <w:t>12</w:t>
            </w:r>
          </w:p>
        </w:tc>
      </w:tr>
      <w:tr w:rsidR="001E15F5" w:rsidRPr="001E15F5" w14:paraId="7DB1EEDA" w14:textId="77777777" w:rsidTr="00786718">
        <w:tc>
          <w:tcPr>
            <w:tcW w:w="1773" w:type="dxa"/>
          </w:tcPr>
          <w:p w14:paraId="4E2D68CF" w14:textId="77777777" w:rsidR="00F47903" w:rsidRPr="001E15F5" w:rsidRDefault="00F47903" w:rsidP="005847E4">
            <w:r w:rsidRPr="001E15F5">
              <w:t>Kenmerkscores:</w:t>
            </w:r>
          </w:p>
        </w:tc>
        <w:tc>
          <w:tcPr>
            <w:tcW w:w="7298" w:type="dxa"/>
          </w:tcPr>
          <w:p w14:paraId="3F1AAED5" w14:textId="082CE7D4" w:rsidR="00F47903" w:rsidRPr="001E15F5" w:rsidRDefault="00A270EF" w:rsidP="005847E4">
            <w:r>
              <w:t>44443 44434 43 43</w:t>
            </w:r>
          </w:p>
        </w:tc>
      </w:tr>
      <w:tr w:rsidR="001E15F5" w:rsidRPr="001E15F5" w14:paraId="0EE9C3C7" w14:textId="77777777" w:rsidTr="00786718">
        <w:tc>
          <w:tcPr>
            <w:tcW w:w="1773" w:type="dxa"/>
          </w:tcPr>
          <w:p w14:paraId="3F6F97C3" w14:textId="1B546818" w:rsidR="00C46839" w:rsidRPr="001E15F5" w:rsidRDefault="00C46839" w:rsidP="005847E4">
            <w:r w:rsidRPr="001E15F5">
              <w:t>FUWA adviseur:</w:t>
            </w:r>
          </w:p>
        </w:tc>
        <w:tc>
          <w:tcPr>
            <w:tcW w:w="7298" w:type="dxa"/>
          </w:tcPr>
          <w:p w14:paraId="371DD7BA" w14:textId="0FCCCB52" w:rsidR="00C46839" w:rsidRPr="001E15F5" w:rsidRDefault="00C46839" w:rsidP="005847E4">
            <w:r w:rsidRPr="001E15F5">
              <w:t>Arnelieke de Bondt</w:t>
            </w:r>
          </w:p>
        </w:tc>
      </w:tr>
      <w:tr w:rsidR="00F47903" w:rsidRPr="001E15F5" w14:paraId="64AB0E99" w14:textId="77777777" w:rsidTr="00786718">
        <w:tc>
          <w:tcPr>
            <w:tcW w:w="1773" w:type="dxa"/>
          </w:tcPr>
          <w:p w14:paraId="4651896C" w14:textId="77777777" w:rsidR="00F47903" w:rsidRPr="001E15F5" w:rsidRDefault="00F47903" w:rsidP="005847E4">
            <w:r w:rsidRPr="001E15F5">
              <w:t>Datum:</w:t>
            </w:r>
          </w:p>
        </w:tc>
        <w:tc>
          <w:tcPr>
            <w:tcW w:w="7298" w:type="dxa"/>
          </w:tcPr>
          <w:p w14:paraId="4111D87D" w14:textId="0ECA5423" w:rsidR="00F47903" w:rsidRPr="001E15F5" w:rsidRDefault="00786718" w:rsidP="005847E4">
            <w:r w:rsidRPr="001E15F5">
              <w:fldChar w:fldCharType="begin"/>
            </w:r>
            <w:r w:rsidRPr="001E15F5">
              <w:instrText xml:space="preserve"> TIME \@ "d MMMM yyyy" </w:instrText>
            </w:r>
            <w:r w:rsidRPr="001E15F5">
              <w:fldChar w:fldCharType="separate"/>
            </w:r>
            <w:r w:rsidR="008B43C8">
              <w:rPr>
                <w:noProof/>
              </w:rPr>
              <w:t>1 december 2020</w:t>
            </w:r>
            <w:r w:rsidRPr="001E15F5">
              <w:fldChar w:fldCharType="end"/>
            </w:r>
          </w:p>
        </w:tc>
      </w:tr>
    </w:tbl>
    <w:p w14:paraId="115BDF99" w14:textId="77777777" w:rsidR="005847E4" w:rsidRPr="001E15F5" w:rsidRDefault="005847E4" w:rsidP="00F119EF">
      <w:pPr>
        <w:pBdr>
          <w:bottom w:val="single" w:sz="24" w:space="1" w:color="212C57" w:themeColor="accent1"/>
        </w:pBdr>
      </w:pPr>
    </w:p>
    <w:p w14:paraId="0C9DA629" w14:textId="77777777" w:rsidR="005847E4" w:rsidRPr="001E15F5" w:rsidRDefault="005847E4" w:rsidP="00754885">
      <w:pPr>
        <w:pStyle w:val="Kop3"/>
        <w:numPr>
          <w:ilvl w:val="0"/>
          <w:numId w:val="0"/>
        </w:numPr>
        <w:ind w:left="720" w:hanging="720"/>
        <w:rPr>
          <w:color w:val="auto"/>
          <w:sz w:val="24"/>
          <w:szCs w:val="24"/>
        </w:rPr>
      </w:pPr>
      <w:r w:rsidRPr="001E15F5">
        <w:rPr>
          <w:color w:val="auto"/>
          <w:sz w:val="24"/>
          <w:szCs w:val="24"/>
        </w:rPr>
        <w:t>Context:</w:t>
      </w:r>
    </w:p>
    <w:p w14:paraId="16FC2181" w14:textId="44DF8D4E" w:rsidR="005847E4" w:rsidRPr="001E15F5" w:rsidRDefault="00C46839" w:rsidP="00754885">
      <w:pPr>
        <w:rPr>
          <w:rFonts w:eastAsia="Times New Roman" w:cs="Arial"/>
          <w:sz w:val="21"/>
          <w:szCs w:val="21"/>
          <w:lang w:eastAsia="nl-NL"/>
        </w:rPr>
      </w:pPr>
      <w:r w:rsidRPr="001E15F5">
        <w:rPr>
          <w:rFonts w:eastAsia="Times New Roman" w:cs="Arial"/>
          <w:sz w:val="21"/>
          <w:szCs w:val="21"/>
          <w:lang w:eastAsia="nl-NL"/>
        </w:rPr>
        <w:t xml:space="preserve">Passend onderwijs West-Friesland, bestaat uit SWV De </w:t>
      </w:r>
      <w:proofErr w:type="spellStart"/>
      <w:r w:rsidRPr="001E15F5">
        <w:rPr>
          <w:rFonts w:eastAsia="Times New Roman" w:cs="Arial"/>
          <w:sz w:val="21"/>
          <w:szCs w:val="21"/>
          <w:lang w:eastAsia="nl-NL"/>
        </w:rPr>
        <w:t>Westfriese</w:t>
      </w:r>
      <w:proofErr w:type="spellEnd"/>
      <w:r w:rsidRPr="001E15F5">
        <w:rPr>
          <w:rFonts w:eastAsia="Times New Roman" w:cs="Arial"/>
          <w:sz w:val="21"/>
          <w:szCs w:val="21"/>
          <w:lang w:eastAsia="nl-NL"/>
        </w:rPr>
        <w:t xml:space="preserve"> Knoop en SWV VO West-Friesland. Beide samenwerkingsverbanden hebben een lange geschiedenis in het samenwerken. Er is 1 ondersteuningsplan voor de beide samenwerkingsverbanden, die als doel hebben een doorgaande lijn ontwikkelen voor leerlingen met een extra ondersteuningsbehoefte.</w:t>
      </w:r>
    </w:p>
    <w:p w14:paraId="4F3CCC04" w14:textId="3F8F4D37" w:rsidR="00C46839" w:rsidRPr="00747A19" w:rsidRDefault="0093317E" w:rsidP="00754885">
      <w:pPr>
        <w:rPr>
          <w:sz w:val="21"/>
          <w:szCs w:val="21"/>
          <w:lang w:eastAsia="nl-NL"/>
        </w:rPr>
      </w:pPr>
      <w:r w:rsidRPr="0093317E">
        <w:rPr>
          <w:rFonts w:eastAsia="Times New Roman" w:cs="Arial"/>
          <w:sz w:val="21"/>
          <w:szCs w:val="21"/>
          <w:lang w:eastAsia="nl-NL"/>
        </w:rPr>
        <w:t xml:space="preserve">De controller is een sparringpartner voor de </w:t>
      </w:r>
      <w:r w:rsidRPr="00747A19">
        <w:rPr>
          <w:rFonts w:eastAsia="Times New Roman" w:cs="Arial"/>
          <w:sz w:val="21"/>
          <w:szCs w:val="21"/>
          <w:lang w:eastAsia="nl-NL"/>
        </w:rPr>
        <w:t xml:space="preserve">directeur-bestuurder. De controller vertaalt hetgeen in het veld gebeurt of gaat plaatsvinden naar financiële effecten en risico’s. Daarbij zijn zowel de ontwikkelingen in de regio als de landelijke en politieke ontwikkelingen van belang. Hierdoor kan de directeur-bestuurder beter onderbouwde besluiten nemen. Het vakgebied van de controller betreft de besturing van de organisatie: is de organisatie in control? Worden aanvaardbare risico’s gelopen? Bereikt de organisatie haar doelen in voldoende mate? De controller heeft een brede interesse, zowel in onderwijs als in de (politieke) omgeving waarin het samenwerkingsverband opereert en de manieren waarop een organisatie ge- en bestuurd wordt. De controller is in staat waarde toe te voegen in een omgeving waarin geen sprake is van macht maar de samenwerking en resultaten ontstaan vanuit houding en gedrag; de cultuur is leidend en niet de structuur. Voorlopige inschaling in de CAO VO </w:t>
      </w:r>
    </w:p>
    <w:p w14:paraId="619E0497" w14:textId="77777777" w:rsidR="005847E4" w:rsidRPr="00747A19" w:rsidRDefault="005847E4" w:rsidP="00754885">
      <w:pPr>
        <w:pStyle w:val="Kop3"/>
        <w:numPr>
          <w:ilvl w:val="0"/>
          <w:numId w:val="0"/>
        </w:numPr>
        <w:rPr>
          <w:color w:val="auto"/>
          <w:sz w:val="24"/>
          <w:szCs w:val="24"/>
        </w:rPr>
      </w:pPr>
      <w:r w:rsidRPr="00747A19">
        <w:rPr>
          <w:color w:val="auto"/>
          <w:sz w:val="24"/>
          <w:szCs w:val="24"/>
        </w:rPr>
        <w:t>Werkzaamheden</w:t>
      </w:r>
    </w:p>
    <w:p w14:paraId="0622ED93" w14:textId="7207FDD2" w:rsidR="005847E4" w:rsidRPr="00747A19" w:rsidRDefault="00E355AF" w:rsidP="00754885">
      <w:pPr>
        <w:pStyle w:val="Lijstalinea"/>
        <w:numPr>
          <w:ilvl w:val="0"/>
          <w:numId w:val="14"/>
        </w:numPr>
        <w:ind w:left="426" w:hanging="426"/>
        <w:rPr>
          <w:b/>
          <w:bCs/>
          <w:lang w:eastAsia="nl-NL"/>
        </w:rPr>
      </w:pPr>
      <w:r w:rsidRPr="00747A19">
        <w:rPr>
          <w:b/>
          <w:bCs/>
          <w:lang w:eastAsia="nl-NL"/>
        </w:rPr>
        <w:t xml:space="preserve">Ontwikkeling </w:t>
      </w:r>
      <w:proofErr w:type="spellStart"/>
      <w:r w:rsidRPr="00747A19">
        <w:rPr>
          <w:b/>
          <w:bCs/>
          <w:lang w:eastAsia="nl-NL"/>
        </w:rPr>
        <w:t>controlbeleid</w:t>
      </w:r>
      <w:proofErr w:type="spellEnd"/>
      <w:r w:rsidRPr="00747A19">
        <w:rPr>
          <w:b/>
          <w:bCs/>
          <w:lang w:eastAsia="nl-NL"/>
        </w:rPr>
        <w:t xml:space="preserve"> en planning- en </w:t>
      </w:r>
      <w:proofErr w:type="spellStart"/>
      <w:r w:rsidRPr="00747A19">
        <w:rPr>
          <w:b/>
          <w:bCs/>
          <w:lang w:eastAsia="nl-NL"/>
        </w:rPr>
        <w:t>controlcyclus</w:t>
      </w:r>
      <w:proofErr w:type="spellEnd"/>
    </w:p>
    <w:p w14:paraId="4B931CEA" w14:textId="77777777" w:rsidR="00BF2DF6" w:rsidRPr="00747A19" w:rsidRDefault="00BF2DF6" w:rsidP="00AE08BC">
      <w:pPr>
        <w:pStyle w:val="Lijstalinea"/>
        <w:numPr>
          <w:ilvl w:val="1"/>
          <w:numId w:val="14"/>
        </w:numPr>
        <w:ind w:left="426" w:hanging="426"/>
        <w:rPr>
          <w:sz w:val="21"/>
          <w:szCs w:val="21"/>
          <w:lang w:eastAsia="nl-NL"/>
        </w:rPr>
      </w:pPr>
      <w:r w:rsidRPr="00747A19">
        <w:rPr>
          <w:sz w:val="21"/>
          <w:szCs w:val="21"/>
          <w:lang w:eastAsia="nl-NL"/>
        </w:rPr>
        <w:t>stelt de planning &amp; control cyclus op;</w:t>
      </w:r>
    </w:p>
    <w:p w14:paraId="65C9119A" w14:textId="77777777" w:rsidR="00BF2DF6" w:rsidRPr="00747A19" w:rsidRDefault="00BF2DF6" w:rsidP="00AE08BC">
      <w:pPr>
        <w:pStyle w:val="Lijstalinea"/>
        <w:numPr>
          <w:ilvl w:val="1"/>
          <w:numId w:val="14"/>
        </w:numPr>
        <w:ind w:left="426" w:hanging="426"/>
        <w:rPr>
          <w:sz w:val="21"/>
          <w:szCs w:val="21"/>
          <w:lang w:eastAsia="nl-NL"/>
        </w:rPr>
      </w:pPr>
      <w:r w:rsidRPr="00747A19">
        <w:rPr>
          <w:sz w:val="21"/>
          <w:szCs w:val="21"/>
          <w:lang w:eastAsia="nl-NL"/>
        </w:rPr>
        <w:t>stelt de jaarlijkse begroting, de meerjarenramingen, de begrotingswijziging, de jaarrekening en tussentijdse rapportages op;</w:t>
      </w:r>
    </w:p>
    <w:p w14:paraId="6DB51D8E" w14:textId="77777777" w:rsidR="00BF2DF6" w:rsidRPr="00747A19" w:rsidRDefault="00BF2DF6" w:rsidP="00AE08BC">
      <w:pPr>
        <w:pStyle w:val="Lijstalinea"/>
        <w:numPr>
          <w:ilvl w:val="1"/>
          <w:numId w:val="14"/>
        </w:numPr>
        <w:ind w:left="426" w:hanging="426"/>
        <w:rPr>
          <w:sz w:val="21"/>
          <w:szCs w:val="21"/>
          <w:lang w:eastAsia="nl-NL"/>
        </w:rPr>
      </w:pPr>
      <w:r w:rsidRPr="00747A19">
        <w:rPr>
          <w:sz w:val="21"/>
          <w:szCs w:val="21"/>
          <w:lang w:eastAsia="nl-NL"/>
        </w:rPr>
        <w:t>ontwikkelt beleidsvoorstellen op financieel-economisch- en administratief gebied;</w:t>
      </w:r>
    </w:p>
    <w:p w14:paraId="583BBDE8" w14:textId="77777777" w:rsidR="00BF2DF6" w:rsidRPr="00747A19" w:rsidRDefault="00BF2DF6" w:rsidP="00AE08BC">
      <w:pPr>
        <w:pStyle w:val="Lijstalinea"/>
        <w:numPr>
          <w:ilvl w:val="1"/>
          <w:numId w:val="14"/>
        </w:numPr>
        <w:ind w:left="426" w:hanging="426"/>
        <w:rPr>
          <w:sz w:val="21"/>
          <w:szCs w:val="21"/>
          <w:lang w:eastAsia="nl-NL"/>
        </w:rPr>
      </w:pPr>
      <w:r w:rsidRPr="00747A19">
        <w:rPr>
          <w:sz w:val="21"/>
          <w:szCs w:val="21"/>
          <w:lang w:eastAsia="nl-NL"/>
        </w:rPr>
        <w:t xml:space="preserve">vertaalt de doelstelling van het SWV naar </w:t>
      </w:r>
      <w:proofErr w:type="spellStart"/>
      <w:r w:rsidRPr="00747A19">
        <w:rPr>
          <w:sz w:val="21"/>
          <w:szCs w:val="21"/>
          <w:lang w:eastAsia="nl-NL"/>
        </w:rPr>
        <w:t>KPI’s</w:t>
      </w:r>
      <w:proofErr w:type="spellEnd"/>
      <w:r w:rsidRPr="00747A19">
        <w:rPr>
          <w:sz w:val="21"/>
          <w:szCs w:val="21"/>
          <w:lang w:eastAsia="nl-NL"/>
        </w:rPr>
        <w:t xml:space="preserve"> en stelt verantwoordingsrapportages op voor de ALV en de Raad van Toezicht;</w:t>
      </w:r>
    </w:p>
    <w:p w14:paraId="06F147B9" w14:textId="77777777" w:rsidR="00BF2DF6" w:rsidRPr="00747A19" w:rsidRDefault="00BF2DF6" w:rsidP="00AE08BC">
      <w:pPr>
        <w:pStyle w:val="Lijstalinea"/>
        <w:numPr>
          <w:ilvl w:val="1"/>
          <w:numId w:val="14"/>
        </w:numPr>
        <w:ind w:left="426" w:hanging="426"/>
        <w:rPr>
          <w:sz w:val="21"/>
          <w:szCs w:val="21"/>
          <w:lang w:eastAsia="nl-NL"/>
        </w:rPr>
      </w:pPr>
      <w:r w:rsidRPr="00747A19">
        <w:rPr>
          <w:sz w:val="21"/>
          <w:szCs w:val="21"/>
          <w:lang w:eastAsia="nl-NL"/>
        </w:rPr>
        <w:t>toetst beleidsvoornemens op hun financieel-economische consequenties en draagt alternatieven aan;</w:t>
      </w:r>
    </w:p>
    <w:p w14:paraId="715940E5" w14:textId="77777777" w:rsidR="00BF2DF6" w:rsidRPr="00747A19" w:rsidRDefault="00BF2DF6" w:rsidP="00AE08BC">
      <w:pPr>
        <w:pStyle w:val="Lijstalinea"/>
        <w:numPr>
          <w:ilvl w:val="1"/>
          <w:numId w:val="14"/>
        </w:numPr>
        <w:ind w:left="426" w:hanging="426"/>
        <w:rPr>
          <w:sz w:val="21"/>
          <w:szCs w:val="21"/>
          <w:lang w:eastAsia="nl-NL"/>
        </w:rPr>
      </w:pPr>
      <w:r w:rsidRPr="00747A19">
        <w:rPr>
          <w:sz w:val="21"/>
          <w:szCs w:val="21"/>
          <w:lang w:eastAsia="nl-NL"/>
        </w:rPr>
        <w:t>stelt richtlijnen op voor de opstelling van de begrotingen, meerjarenramingen en de jaarrekening;</w:t>
      </w:r>
    </w:p>
    <w:p w14:paraId="081B9658" w14:textId="77777777" w:rsidR="00BF2DF6" w:rsidRPr="00747A19" w:rsidRDefault="00BF2DF6" w:rsidP="00AE08BC">
      <w:pPr>
        <w:pStyle w:val="Lijstalinea"/>
        <w:numPr>
          <w:ilvl w:val="1"/>
          <w:numId w:val="14"/>
        </w:numPr>
        <w:ind w:left="426" w:hanging="426"/>
        <w:rPr>
          <w:sz w:val="21"/>
          <w:szCs w:val="21"/>
          <w:lang w:eastAsia="nl-NL"/>
        </w:rPr>
      </w:pPr>
      <w:r w:rsidRPr="00747A19">
        <w:rPr>
          <w:sz w:val="21"/>
          <w:szCs w:val="21"/>
          <w:lang w:eastAsia="nl-NL"/>
        </w:rPr>
        <w:t>implementeert en optimaliseert procesverbeteringen en controleprocessen;</w:t>
      </w:r>
    </w:p>
    <w:p w14:paraId="256358E8" w14:textId="77777777" w:rsidR="00BF2DF6" w:rsidRPr="00747A19" w:rsidRDefault="00BF2DF6" w:rsidP="00AE08BC">
      <w:pPr>
        <w:pStyle w:val="Lijstalinea"/>
        <w:numPr>
          <w:ilvl w:val="1"/>
          <w:numId w:val="14"/>
        </w:numPr>
        <w:ind w:left="426" w:hanging="426"/>
        <w:rPr>
          <w:sz w:val="21"/>
          <w:szCs w:val="21"/>
          <w:lang w:eastAsia="nl-NL"/>
        </w:rPr>
      </w:pPr>
      <w:r w:rsidRPr="00747A19">
        <w:rPr>
          <w:sz w:val="21"/>
          <w:szCs w:val="21"/>
          <w:lang w:eastAsia="nl-NL"/>
        </w:rPr>
        <w:t>bewaakt en optimaliseert de administratieve organisatie/interne controle;</w:t>
      </w:r>
    </w:p>
    <w:p w14:paraId="6F5672D4" w14:textId="77777777" w:rsidR="00BF2DF6" w:rsidRPr="00747A19" w:rsidRDefault="00BF2DF6" w:rsidP="00AE08BC">
      <w:pPr>
        <w:pStyle w:val="Lijstalinea"/>
        <w:numPr>
          <w:ilvl w:val="1"/>
          <w:numId w:val="14"/>
        </w:numPr>
        <w:ind w:left="426" w:hanging="426"/>
        <w:rPr>
          <w:sz w:val="21"/>
          <w:szCs w:val="21"/>
          <w:lang w:eastAsia="nl-NL"/>
        </w:rPr>
      </w:pPr>
      <w:r w:rsidRPr="00747A19">
        <w:rPr>
          <w:sz w:val="21"/>
          <w:szCs w:val="21"/>
          <w:lang w:eastAsia="nl-NL"/>
        </w:rPr>
        <w:t>coördineert de financiële administratie, het cashmanagement en liquiditeitsbeheer van de onderwijsinstelling;</w:t>
      </w:r>
    </w:p>
    <w:p w14:paraId="628011D8" w14:textId="77777777" w:rsidR="00BF2DF6" w:rsidRPr="00747A19" w:rsidRDefault="00BF2DF6" w:rsidP="00AE08BC">
      <w:pPr>
        <w:pStyle w:val="Lijstalinea"/>
        <w:numPr>
          <w:ilvl w:val="1"/>
          <w:numId w:val="14"/>
        </w:numPr>
        <w:ind w:left="426" w:hanging="426"/>
        <w:rPr>
          <w:sz w:val="21"/>
          <w:szCs w:val="21"/>
          <w:lang w:eastAsia="nl-NL"/>
        </w:rPr>
      </w:pPr>
      <w:r w:rsidRPr="00747A19">
        <w:rPr>
          <w:sz w:val="21"/>
          <w:szCs w:val="21"/>
          <w:lang w:eastAsia="nl-NL"/>
        </w:rPr>
        <w:t>creëert randvoorwaarden voor het opzetten en onderhouden van een (meerjaren)investeringsplan.</w:t>
      </w:r>
    </w:p>
    <w:p w14:paraId="66397BC9" w14:textId="77777777" w:rsidR="00BF2DF6" w:rsidRPr="00747A19" w:rsidRDefault="00BF2DF6" w:rsidP="00AE08BC">
      <w:pPr>
        <w:pStyle w:val="Lijstalinea"/>
        <w:numPr>
          <w:ilvl w:val="1"/>
          <w:numId w:val="14"/>
        </w:numPr>
        <w:ind w:left="426" w:hanging="426"/>
        <w:rPr>
          <w:sz w:val="21"/>
          <w:szCs w:val="21"/>
          <w:lang w:eastAsia="nl-NL"/>
        </w:rPr>
      </w:pPr>
      <w:r w:rsidRPr="00747A19">
        <w:rPr>
          <w:sz w:val="21"/>
          <w:szCs w:val="21"/>
          <w:lang w:eastAsia="nl-NL"/>
        </w:rPr>
        <w:t>ondersteunt de directeur-bestuurder bij financieel-economische aangelegenheden in contacten met onder meer het ministerie, gemeenten, besturen en andere relevante instellingen;</w:t>
      </w:r>
    </w:p>
    <w:p w14:paraId="0C292C46" w14:textId="464EB293" w:rsidR="00FB50FE" w:rsidRPr="00747A19" w:rsidRDefault="00BF2DF6" w:rsidP="00AE08BC">
      <w:pPr>
        <w:pStyle w:val="Lijstalinea"/>
        <w:numPr>
          <w:ilvl w:val="1"/>
          <w:numId w:val="14"/>
        </w:numPr>
        <w:ind w:left="426" w:hanging="426"/>
        <w:rPr>
          <w:sz w:val="21"/>
          <w:szCs w:val="21"/>
          <w:lang w:eastAsia="nl-NL"/>
        </w:rPr>
      </w:pPr>
      <w:r w:rsidRPr="00747A19">
        <w:rPr>
          <w:sz w:val="21"/>
          <w:szCs w:val="21"/>
          <w:lang w:eastAsia="nl-NL"/>
        </w:rPr>
        <w:t>adviseert de directeur-bestuurder ten aanzien van de (kritische)  bedrijfsprocessen, beleidsmatige vraagstukken, risicomanagement en organisatieontwikkeling</w:t>
      </w:r>
      <w:r w:rsidR="003D5757" w:rsidRPr="00747A19">
        <w:rPr>
          <w:sz w:val="21"/>
          <w:szCs w:val="21"/>
          <w:lang w:eastAsia="nl-NL"/>
        </w:rPr>
        <w:t>.</w:t>
      </w:r>
    </w:p>
    <w:p w14:paraId="23F1AFD5" w14:textId="77777777" w:rsidR="00C9644B" w:rsidRPr="00747A19" w:rsidRDefault="00C9644B" w:rsidP="00C9644B">
      <w:pPr>
        <w:pStyle w:val="Lijstalinea"/>
        <w:ind w:left="426"/>
        <w:rPr>
          <w:sz w:val="21"/>
          <w:szCs w:val="21"/>
          <w:lang w:eastAsia="nl-NL"/>
        </w:rPr>
      </w:pPr>
    </w:p>
    <w:p w14:paraId="023C535C" w14:textId="30284518" w:rsidR="00F34850" w:rsidRPr="00747A19" w:rsidRDefault="005910B4" w:rsidP="00754885">
      <w:pPr>
        <w:pStyle w:val="Lijstalinea"/>
        <w:numPr>
          <w:ilvl w:val="0"/>
          <w:numId w:val="14"/>
        </w:numPr>
        <w:ind w:left="426" w:hanging="426"/>
        <w:rPr>
          <w:b/>
          <w:bCs/>
          <w:lang w:eastAsia="nl-NL"/>
        </w:rPr>
      </w:pPr>
      <w:r w:rsidRPr="00747A19">
        <w:rPr>
          <w:b/>
          <w:bCs/>
          <w:lang w:eastAsia="nl-NL"/>
        </w:rPr>
        <w:lastRenderedPageBreak/>
        <w:t>Bedrijfsvoering</w:t>
      </w:r>
    </w:p>
    <w:p w14:paraId="41B68C95" w14:textId="77777777" w:rsidR="00AE08BC" w:rsidRPr="00747A19" w:rsidRDefault="00AE08BC" w:rsidP="00AE08BC">
      <w:pPr>
        <w:pStyle w:val="Lijstalinea"/>
        <w:numPr>
          <w:ilvl w:val="1"/>
          <w:numId w:val="14"/>
        </w:numPr>
        <w:ind w:left="426" w:hanging="426"/>
        <w:rPr>
          <w:rFonts w:eastAsia="Times New Roman" w:cs="Arial"/>
          <w:bCs/>
          <w:sz w:val="21"/>
          <w:szCs w:val="21"/>
          <w:lang w:eastAsia="nl-NL"/>
        </w:rPr>
      </w:pPr>
      <w:r w:rsidRPr="00747A19">
        <w:rPr>
          <w:rFonts w:eastAsia="Times New Roman" w:cs="Arial"/>
          <w:bCs/>
          <w:sz w:val="21"/>
          <w:szCs w:val="21"/>
          <w:lang w:eastAsia="nl-NL"/>
        </w:rPr>
        <w:t xml:space="preserve">stelt </w:t>
      </w:r>
      <w:proofErr w:type="spellStart"/>
      <w:r w:rsidRPr="00747A19">
        <w:rPr>
          <w:rFonts w:eastAsia="Times New Roman" w:cs="Arial"/>
          <w:bCs/>
          <w:sz w:val="21"/>
          <w:szCs w:val="21"/>
          <w:lang w:eastAsia="nl-NL"/>
        </w:rPr>
        <w:t>controlplannen</w:t>
      </w:r>
      <w:proofErr w:type="spellEnd"/>
      <w:r w:rsidRPr="00747A19">
        <w:rPr>
          <w:rFonts w:eastAsia="Times New Roman" w:cs="Arial"/>
          <w:bCs/>
          <w:sz w:val="21"/>
          <w:szCs w:val="21"/>
          <w:lang w:eastAsia="nl-NL"/>
        </w:rPr>
        <w:t xml:space="preserve"> op, plant onderzoeken en audits naar de kwaliteit van jaarplannen, bestedingsplannen, begrotingen, meerjarenramingen, rapportages, beheerssystemen, voor- en nacalculaties, e.d.;</w:t>
      </w:r>
    </w:p>
    <w:p w14:paraId="133BF8E3" w14:textId="77777777" w:rsidR="00AE08BC" w:rsidRPr="00747A19" w:rsidRDefault="00AE08BC" w:rsidP="00AE08BC">
      <w:pPr>
        <w:pStyle w:val="Lijstalinea"/>
        <w:numPr>
          <w:ilvl w:val="1"/>
          <w:numId w:val="14"/>
        </w:numPr>
        <w:ind w:left="426" w:hanging="426"/>
        <w:rPr>
          <w:rFonts w:eastAsia="Times New Roman" w:cs="Arial"/>
          <w:bCs/>
          <w:sz w:val="21"/>
          <w:szCs w:val="21"/>
          <w:lang w:eastAsia="nl-NL"/>
        </w:rPr>
      </w:pPr>
      <w:r w:rsidRPr="00747A19">
        <w:rPr>
          <w:rFonts w:eastAsia="Times New Roman" w:cs="Arial"/>
          <w:bCs/>
          <w:sz w:val="21"/>
          <w:szCs w:val="21"/>
          <w:lang w:eastAsia="nl-NL"/>
        </w:rPr>
        <w:t>bewaakt de voortgang met betrekking tot jaarplannen en verantwoording van integrale (beleids)producten;</w:t>
      </w:r>
    </w:p>
    <w:p w14:paraId="7EC7DE40" w14:textId="77777777" w:rsidR="00AE08BC" w:rsidRPr="00747A19" w:rsidRDefault="00AE08BC" w:rsidP="00AE08BC">
      <w:pPr>
        <w:pStyle w:val="Lijstalinea"/>
        <w:numPr>
          <w:ilvl w:val="1"/>
          <w:numId w:val="14"/>
        </w:numPr>
        <w:ind w:left="426" w:hanging="426"/>
        <w:rPr>
          <w:rFonts w:eastAsia="Times New Roman" w:cs="Arial"/>
          <w:bCs/>
          <w:sz w:val="21"/>
          <w:szCs w:val="21"/>
          <w:lang w:eastAsia="nl-NL"/>
        </w:rPr>
      </w:pPr>
      <w:r w:rsidRPr="00747A19">
        <w:rPr>
          <w:rFonts w:eastAsia="Times New Roman" w:cs="Arial"/>
          <w:bCs/>
          <w:sz w:val="21"/>
          <w:szCs w:val="21"/>
          <w:lang w:eastAsia="nl-NL"/>
        </w:rPr>
        <w:t xml:space="preserve">voert overleg met budgethouders over oplossingen met betrekking tot </w:t>
      </w:r>
      <w:proofErr w:type="spellStart"/>
      <w:r w:rsidRPr="00747A19">
        <w:rPr>
          <w:rFonts w:eastAsia="Times New Roman" w:cs="Arial"/>
          <w:bCs/>
          <w:sz w:val="21"/>
          <w:szCs w:val="21"/>
          <w:lang w:eastAsia="nl-NL"/>
        </w:rPr>
        <w:t>budgetover</w:t>
      </w:r>
      <w:proofErr w:type="spellEnd"/>
      <w:r w:rsidRPr="00747A19">
        <w:rPr>
          <w:rFonts w:eastAsia="Times New Roman" w:cs="Arial"/>
          <w:bCs/>
          <w:sz w:val="21"/>
          <w:szCs w:val="21"/>
          <w:lang w:eastAsia="nl-NL"/>
        </w:rPr>
        <w:t>- en budgetonderschrijding;</w:t>
      </w:r>
    </w:p>
    <w:p w14:paraId="54A62985" w14:textId="77777777" w:rsidR="00AE08BC" w:rsidRPr="00747A19" w:rsidRDefault="00AE08BC" w:rsidP="00AE08BC">
      <w:pPr>
        <w:pStyle w:val="Lijstalinea"/>
        <w:numPr>
          <w:ilvl w:val="1"/>
          <w:numId w:val="14"/>
        </w:numPr>
        <w:ind w:left="426" w:hanging="426"/>
        <w:rPr>
          <w:rFonts w:eastAsia="Times New Roman" w:cs="Arial"/>
          <w:bCs/>
          <w:sz w:val="21"/>
          <w:szCs w:val="21"/>
          <w:lang w:eastAsia="nl-NL"/>
        </w:rPr>
      </w:pPr>
      <w:r w:rsidRPr="00747A19">
        <w:rPr>
          <w:rFonts w:eastAsia="Times New Roman" w:cs="Arial"/>
          <w:bCs/>
          <w:sz w:val="21"/>
          <w:szCs w:val="21"/>
          <w:lang w:eastAsia="nl-NL"/>
        </w:rPr>
        <w:t>het opstellen van trendanalyses gericht op niet-financiële en financiële ontwikkelingen;</w:t>
      </w:r>
    </w:p>
    <w:p w14:paraId="0593BF4B" w14:textId="77777777" w:rsidR="00AE08BC" w:rsidRPr="00747A19" w:rsidRDefault="00AE08BC" w:rsidP="00AE08BC">
      <w:pPr>
        <w:pStyle w:val="Lijstalinea"/>
        <w:numPr>
          <w:ilvl w:val="1"/>
          <w:numId w:val="14"/>
        </w:numPr>
        <w:ind w:left="426" w:hanging="426"/>
        <w:rPr>
          <w:rFonts w:eastAsia="Times New Roman" w:cs="Arial"/>
          <w:bCs/>
          <w:sz w:val="21"/>
          <w:szCs w:val="21"/>
          <w:lang w:eastAsia="nl-NL"/>
        </w:rPr>
      </w:pPr>
      <w:r w:rsidRPr="00747A19">
        <w:rPr>
          <w:rFonts w:eastAsia="Times New Roman" w:cs="Arial"/>
          <w:bCs/>
          <w:sz w:val="21"/>
          <w:szCs w:val="21"/>
          <w:lang w:eastAsia="nl-NL"/>
        </w:rPr>
        <w:t>beoordeelt op basis van onderzoek de rechtmatigheid, doelmatigheid en doeltreffendheid van (voorgestelde) (beleids) producten en onderkent en analyseert (financiële) risico’s;</w:t>
      </w:r>
    </w:p>
    <w:p w14:paraId="101E49E9" w14:textId="77777777" w:rsidR="00AE08BC" w:rsidRPr="00747A19" w:rsidRDefault="00AE08BC" w:rsidP="00AE08BC">
      <w:pPr>
        <w:pStyle w:val="Lijstalinea"/>
        <w:numPr>
          <w:ilvl w:val="1"/>
          <w:numId w:val="14"/>
        </w:numPr>
        <w:ind w:left="426" w:hanging="426"/>
        <w:rPr>
          <w:rFonts w:eastAsia="Times New Roman" w:cs="Arial"/>
          <w:bCs/>
          <w:sz w:val="21"/>
          <w:szCs w:val="21"/>
          <w:lang w:eastAsia="nl-NL"/>
        </w:rPr>
      </w:pPr>
      <w:r w:rsidRPr="00747A19">
        <w:rPr>
          <w:rFonts w:eastAsia="Times New Roman" w:cs="Arial"/>
          <w:bCs/>
          <w:sz w:val="21"/>
          <w:szCs w:val="21"/>
          <w:lang w:eastAsia="nl-NL"/>
        </w:rPr>
        <w:t>toetst managementrapportages op juistheid en volledigheid;</w:t>
      </w:r>
    </w:p>
    <w:p w14:paraId="63FBBC32" w14:textId="6757AFA5" w:rsidR="00FB50FE" w:rsidRPr="00747A19" w:rsidRDefault="00AE08BC" w:rsidP="00747A19">
      <w:pPr>
        <w:pStyle w:val="Lijstalinea"/>
        <w:numPr>
          <w:ilvl w:val="1"/>
          <w:numId w:val="14"/>
        </w:numPr>
        <w:ind w:left="426" w:hanging="426"/>
        <w:rPr>
          <w:sz w:val="21"/>
          <w:szCs w:val="21"/>
          <w:lang w:eastAsia="nl-NL"/>
        </w:rPr>
      </w:pPr>
      <w:r w:rsidRPr="00747A19">
        <w:rPr>
          <w:rFonts w:eastAsia="Times New Roman" w:cs="Arial"/>
          <w:bCs/>
          <w:sz w:val="21"/>
          <w:szCs w:val="21"/>
          <w:lang w:eastAsia="nl-NL"/>
        </w:rPr>
        <w:t>adviseert over de optimalisering van budgetbeheer en -sturing en over de inrichting van het primaire proces</w:t>
      </w:r>
      <w:r w:rsidR="00F34850" w:rsidRPr="00747A19">
        <w:rPr>
          <w:rFonts w:eastAsia="Times New Roman" w:cs="Arial"/>
          <w:bCs/>
          <w:sz w:val="21"/>
          <w:szCs w:val="21"/>
          <w:lang w:eastAsia="nl-NL"/>
        </w:rPr>
        <w:t>.</w:t>
      </w:r>
    </w:p>
    <w:p w14:paraId="3A2B9676" w14:textId="77777777" w:rsidR="005847E4" w:rsidRPr="00747A19" w:rsidRDefault="005847E4" w:rsidP="00754885">
      <w:pPr>
        <w:pStyle w:val="Kop3"/>
        <w:numPr>
          <w:ilvl w:val="0"/>
          <w:numId w:val="0"/>
        </w:numPr>
        <w:rPr>
          <w:color w:val="auto"/>
          <w:sz w:val="24"/>
          <w:szCs w:val="24"/>
        </w:rPr>
      </w:pPr>
      <w:r w:rsidRPr="00747A19">
        <w:rPr>
          <w:color w:val="auto"/>
          <w:sz w:val="24"/>
          <w:szCs w:val="24"/>
        </w:rPr>
        <w:t>Kader, bevoegdheden en verantwoordelijkheden</w:t>
      </w:r>
    </w:p>
    <w:p w14:paraId="3537F0C1" w14:textId="41BD19DE" w:rsidR="005847E4" w:rsidRPr="00747A19" w:rsidRDefault="005847E4" w:rsidP="00754885">
      <w:pPr>
        <w:pStyle w:val="Lijstalinea"/>
        <w:numPr>
          <w:ilvl w:val="0"/>
          <w:numId w:val="15"/>
        </w:numPr>
        <w:ind w:left="426" w:hanging="426"/>
        <w:rPr>
          <w:sz w:val="21"/>
          <w:szCs w:val="21"/>
          <w:lang w:eastAsia="nl-NL"/>
        </w:rPr>
      </w:pPr>
      <w:r w:rsidRPr="00747A19">
        <w:rPr>
          <w:b/>
          <w:bCs/>
          <w:sz w:val="21"/>
          <w:szCs w:val="21"/>
          <w:lang w:eastAsia="nl-NL"/>
        </w:rPr>
        <w:t>Beslist bij</w:t>
      </w:r>
      <w:r w:rsidR="00565053" w:rsidRPr="00747A19">
        <w:rPr>
          <w:b/>
          <w:bCs/>
          <w:sz w:val="21"/>
          <w:szCs w:val="21"/>
          <w:lang w:eastAsia="nl-NL"/>
        </w:rPr>
        <w:t xml:space="preserve"> /</w:t>
      </w:r>
      <w:r w:rsidRPr="00747A19">
        <w:rPr>
          <w:b/>
          <w:bCs/>
          <w:sz w:val="21"/>
          <w:szCs w:val="21"/>
          <w:lang w:eastAsia="nl-NL"/>
        </w:rPr>
        <w:t xml:space="preserve"> over:</w:t>
      </w:r>
      <w:r w:rsidRPr="00747A19">
        <w:rPr>
          <w:sz w:val="21"/>
          <w:szCs w:val="21"/>
          <w:lang w:eastAsia="nl-NL"/>
        </w:rPr>
        <w:t xml:space="preserve"> </w:t>
      </w:r>
      <w:r w:rsidR="00191FD5" w:rsidRPr="00747A19">
        <w:rPr>
          <w:sz w:val="21"/>
          <w:szCs w:val="21"/>
          <w:lang w:eastAsia="nl-NL"/>
        </w:rPr>
        <w:t xml:space="preserve">het opstellen van de planning &amp; control cyclus, het opstellen van </w:t>
      </w:r>
      <w:proofErr w:type="spellStart"/>
      <w:r w:rsidR="00191FD5" w:rsidRPr="00747A19">
        <w:rPr>
          <w:sz w:val="21"/>
          <w:szCs w:val="21"/>
          <w:lang w:eastAsia="nl-NL"/>
        </w:rPr>
        <w:t>controlplannen</w:t>
      </w:r>
      <w:proofErr w:type="spellEnd"/>
      <w:r w:rsidR="00191FD5" w:rsidRPr="00747A19">
        <w:rPr>
          <w:sz w:val="21"/>
          <w:szCs w:val="21"/>
          <w:lang w:eastAsia="nl-NL"/>
        </w:rPr>
        <w:t>, het plannen van onderzoeken en audits naar de kwaliteit van jaarplannen, bestedingsplannen, begrotingen, meerjarenramingen, rapportages</w:t>
      </w:r>
      <w:r w:rsidR="00754885" w:rsidRPr="00747A19">
        <w:rPr>
          <w:sz w:val="21"/>
          <w:szCs w:val="21"/>
          <w:lang w:eastAsia="nl-NL"/>
        </w:rPr>
        <w:t>.</w:t>
      </w:r>
    </w:p>
    <w:p w14:paraId="3E1BE552" w14:textId="5A8CC041" w:rsidR="00F119EF" w:rsidRPr="00747A19" w:rsidRDefault="00F119EF" w:rsidP="00754885">
      <w:pPr>
        <w:pStyle w:val="Lijstalinea"/>
        <w:numPr>
          <w:ilvl w:val="0"/>
          <w:numId w:val="15"/>
        </w:numPr>
        <w:ind w:left="426" w:hanging="426"/>
        <w:rPr>
          <w:sz w:val="21"/>
          <w:szCs w:val="21"/>
          <w:lang w:eastAsia="nl-NL"/>
        </w:rPr>
      </w:pPr>
      <w:r w:rsidRPr="00747A19">
        <w:rPr>
          <w:b/>
          <w:bCs/>
          <w:sz w:val="21"/>
          <w:szCs w:val="21"/>
          <w:lang w:eastAsia="nl-NL"/>
        </w:rPr>
        <w:t>Kader:</w:t>
      </w:r>
      <w:r w:rsidRPr="00747A19">
        <w:rPr>
          <w:sz w:val="21"/>
          <w:szCs w:val="21"/>
          <w:lang w:eastAsia="nl-NL"/>
        </w:rPr>
        <w:t xml:space="preserve"> </w:t>
      </w:r>
      <w:r w:rsidR="00657E8C" w:rsidRPr="00747A19">
        <w:rPr>
          <w:sz w:val="21"/>
          <w:szCs w:val="21"/>
        </w:rPr>
        <w:t>financiële wet- en regelgeving en specifieke beleidslijnen van het SWV</w:t>
      </w:r>
      <w:r w:rsidR="00F34850" w:rsidRPr="00747A19">
        <w:rPr>
          <w:sz w:val="21"/>
          <w:szCs w:val="21"/>
        </w:rPr>
        <w:t>.</w:t>
      </w:r>
    </w:p>
    <w:p w14:paraId="4F394006" w14:textId="62805A97" w:rsidR="00F119EF" w:rsidRPr="00747A19" w:rsidRDefault="00F119EF" w:rsidP="00754885">
      <w:pPr>
        <w:pStyle w:val="Lijstalinea"/>
        <w:numPr>
          <w:ilvl w:val="0"/>
          <w:numId w:val="15"/>
        </w:numPr>
        <w:ind w:left="426" w:hanging="426"/>
        <w:rPr>
          <w:sz w:val="21"/>
          <w:szCs w:val="21"/>
          <w:lang w:eastAsia="nl-NL"/>
        </w:rPr>
      </w:pPr>
      <w:r w:rsidRPr="00747A19">
        <w:rPr>
          <w:b/>
          <w:bCs/>
          <w:sz w:val="21"/>
          <w:szCs w:val="21"/>
          <w:lang w:eastAsia="nl-NL"/>
        </w:rPr>
        <w:t>Verantwoording:</w:t>
      </w:r>
      <w:r w:rsidRPr="00747A19">
        <w:rPr>
          <w:sz w:val="21"/>
          <w:szCs w:val="21"/>
          <w:lang w:eastAsia="nl-NL"/>
        </w:rPr>
        <w:t xml:space="preserve"> </w:t>
      </w:r>
      <w:r w:rsidR="00E44A62" w:rsidRPr="00747A19">
        <w:rPr>
          <w:sz w:val="21"/>
          <w:szCs w:val="21"/>
        </w:rPr>
        <w:t xml:space="preserve">aan de directeur-bestuurder over de ontwikkeling van het </w:t>
      </w:r>
      <w:proofErr w:type="spellStart"/>
      <w:r w:rsidR="00E44A62" w:rsidRPr="00747A19">
        <w:rPr>
          <w:sz w:val="21"/>
          <w:szCs w:val="21"/>
        </w:rPr>
        <w:t>controlbeleid</w:t>
      </w:r>
      <w:proofErr w:type="spellEnd"/>
      <w:r w:rsidR="00E44A62" w:rsidRPr="00747A19">
        <w:rPr>
          <w:sz w:val="21"/>
          <w:szCs w:val="21"/>
        </w:rPr>
        <w:t xml:space="preserve"> en de planning- en </w:t>
      </w:r>
      <w:proofErr w:type="spellStart"/>
      <w:r w:rsidR="00E44A62" w:rsidRPr="00747A19">
        <w:rPr>
          <w:sz w:val="21"/>
          <w:szCs w:val="21"/>
        </w:rPr>
        <w:t>controlcyclus</w:t>
      </w:r>
      <w:proofErr w:type="spellEnd"/>
      <w:r w:rsidR="00E44A62" w:rsidRPr="00747A19">
        <w:rPr>
          <w:sz w:val="21"/>
          <w:szCs w:val="21"/>
        </w:rPr>
        <w:t xml:space="preserve"> en de bedrijfsvoering</w:t>
      </w:r>
      <w:r w:rsidR="00F34850" w:rsidRPr="00747A19">
        <w:rPr>
          <w:sz w:val="21"/>
          <w:szCs w:val="21"/>
        </w:rPr>
        <w:t>.</w:t>
      </w:r>
    </w:p>
    <w:p w14:paraId="6259F9B9" w14:textId="77777777" w:rsidR="00F119EF" w:rsidRPr="00747A19" w:rsidRDefault="00F119EF" w:rsidP="00754885">
      <w:pPr>
        <w:pStyle w:val="Kop3"/>
        <w:numPr>
          <w:ilvl w:val="0"/>
          <w:numId w:val="0"/>
        </w:numPr>
        <w:rPr>
          <w:color w:val="auto"/>
          <w:sz w:val="24"/>
          <w:szCs w:val="24"/>
        </w:rPr>
      </w:pPr>
      <w:r w:rsidRPr="00747A19">
        <w:rPr>
          <w:color w:val="auto"/>
          <w:sz w:val="24"/>
          <w:szCs w:val="24"/>
        </w:rPr>
        <w:t>Kennis en vaardigheden</w:t>
      </w:r>
    </w:p>
    <w:p w14:paraId="471826EC" w14:textId="77777777" w:rsidR="00AB1EEE" w:rsidRPr="00747A19" w:rsidRDefault="00AB1EEE" w:rsidP="00AB1EEE">
      <w:pPr>
        <w:pStyle w:val="Lijstalinea"/>
        <w:numPr>
          <w:ilvl w:val="0"/>
          <w:numId w:val="16"/>
        </w:numPr>
        <w:ind w:left="426" w:hanging="426"/>
        <w:rPr>
          <w:sz w:val="21"/>
          <w:szCs w:val="21"/>
          <w:lang w:eastAsia="nl-NL"/>
        </w:rPr>
      </w:pPr>
      <w:r w:rsidRPr="00747A19">
        <w:rPr>
          <w:sz w:val="21"/>
          <w:szCs w:val="21"/>
          <w:lang w:eastAsia="nl-NL"/>
        </w:rPr>
        <w:t xml:space="preserve">brede financieel-economische kennis; </w:t>
      </w:r>
    </w:p>
    <w:p w14:paraId="049A195C" w14:textId="77777777" w:rsidR="00AB1EEE" w:rsidRPr="00747A19" w:rsidRDefault="00AB1EEE" w:rsidP="00AB1EEE">
      <w:pPr>
        <w:pStyle w:val="Lijstalinea"/>
        <w:numPr>
          <w:ilvl w:val="0"/>
          <w:numId w:val="16"/>
        </w:numPr>
        <w:ind w:left="426" w:hanging="426"/>
        <w:rPr>
          <w:sz w:val="21"/>
          <w:szCs w:val="21"/>
          <w:lang w:eastAsia="nl-NL"/>
        </w:rPr>
      </w:pPr>
      <w:r w:rsidRPr="00747A19">
        <w:rPr>
          <w:sz w:val="21"/>
          <w:szCs w:val="21"/>
          <w:lang w:eastAsia="nl-NL"/>
        </w:rPr>
        <w:t>brede kennis van de financiële wet- en regelgeving en van het begrotingsproces binnen het SWV;</w:t>
      </w:r>
    </w:p>
    <w:p w14:paraId="26CB87EF" w14:textId="77777777" w:rsidR="00AB1EEE" w:rsidRPr="00747A19" w:rsidRDefault="00AB1EEE" w:rsidP="00AB1EEE">
      <w:pPr>
        <w:pStyle w:val="Lijstalinea"/>
        <w:numPr>
          <w:ilvl w:val="0"/>
          <w:numId w:val="16"/>
        </w:numPr>
        <w:ind w:left="426" w:hanging="426"/>
        <w:rPr>
          <w:sz w:val="21"/>
          <w:szCs w:val="21"/>
          <w:lang w:eastAsia="nl-NL"/>
        </w:rPr>
      </w:pPr>
      <w:r w:rsidRPr="00747A19">
        <w:rPr>
          <w:sz w:val="21"/>
          <w:szCs w:val="21"/>
          <w:lang w:eastAsia="nl-NL"/>
        </w:rPr>
        <w:t>inzicht in de taak, organisatie en werkwijze van het SWV en in financieel-economische, organisatorische en bestuurlijke context en de consequenties daarvan;</w:t>
      </w:r>
    </w:p>
    <w:p w14:paraId="692AA76D" w14:textId="77777777" w:rsidR="00AB1EEE" w:rsidRPr="00747A19" w:rsidRDefault="00AB1EEE" w:rsidP="00AB1EEE">
      <w:pPr>
        <w:pStyle w:val="Lijstalinea"/>
        <w:numPr>
          <w:ilvl w:val="0"/>
          <w:numId w:val="16"/>
        </w:numPr>
        <w:ind w:left="426" w:hanging="426"/>
        <w:rPr>
          <w:sz w:val="21"/>
          <w:szCs w:val="21"/>
          <w:lang w:eastAsia="nl-NL"/>
        </w:rPr>
      </w:pPr>
      <w:r w:rsidRPr="00747A19">
        <w:rPr>
          <w:sz w:val="21"/>
          <w:szCs w:val="21"/>
          <w:lang w:eastAsia="nl-NL"/>
        </w:rPr>
        <w:t>vaardigheid in het coördineren en uitvoeren van de begrotingscyclus;</w:t>
      </w:r>
    </w:p>
    <w:p w14:paraId="3138CD89" w14:textId="0DA1CDBC" w:rsidR="00C46839" w:rsidRPr="00747A19" w:rsidRDefault="00AB1EEE" w:rsidP="00AB1EEE">
      <w:pPr>
        <w:pStyle w:val="Lijstalinea"/>
        <w:numPr>
          <w:ilvl w:val="0"/>
          <w:numId w:val="16"/>
        </w:numPr>
        <w:ind w:left="426" w:hanging="426"/>
        <w:rPr>
          <w:sz w:val="21"/>
          <w:szCs w:val="21"/>
          <w:lang w:eastAsia="nl-NL"/>
        </w:rPr>
      </w:pPr>
      <w:r w:rsidRPr="00747A19">
        <w:rPr>
          <w:sz w:val="21"/>
          <w:szCs w:val="21"/>
          <w:lang w:eastAsia="nl-NL"/>
        </w:rPr>
        <w:t>vaardigheid in het voeren van overleg in het kader van de begrotingsvoorbereiding en uitvoering.</w:t>
      </w:r>
    </w:p>
    <w:p w14:paraId="6E2282FB" w14:textId="77777777" w:rsidR="00F119EF" w:rsidRPr="00747A19" w:rsidRDefault="00F119EF" w:rsidP="00754885">
      <w:pPr>
        <w:pStyle w:val="Kop3"/>
        <w:numPr>
          <w:ilvl w:val="0"/>
          <w:numId w:val="0"/>
        </w:numPr>
        <w:rPr>
          <w:color w:val="auto"/>
          <w:sz w:val="24"/>
          <w:szCs w:val="24"/>
        </w:rPr>
      </w:pPr>
      <w:r w:rsidRPr="00747A19">
        <w:rPr>
          <w:color w:val="auto"/>
          <w:sz w:val="24"/>
          <w:szCs w:val="24"/>
        </w:rPr>
        <w:t>Contacten</w:t>
      </w:r>
    </w:p>
    <w:p w14:paraId="66AD8515" w14:textId="77777777" w:rsidR="00E8670A" w:rsidRPr="00747A19" w:rsidRDefault="00E8670A" w:rsidP="00E8670A">
      <w:pPr>
        <w:numPr>
          <w:ilvl w:val="0"/>
          <w:numId w:val="17"/>
        </w:numPr>
        <w:spacing w:after="0" w:line="276" w:lineRule="auto"/>
        <w:ind w:left="426" w:right="-1" w:hanging="426"/>
        <w:contextualSpacing/>
        <w:rPr>
          <w:rFonts w:cs="Arial"/>
          <w:sz w:val="21"/>
          <w:szCs w:val="21"/>
        </w:rPr>
      </w:pPr>
      <w:r w:rsidRPr="00747A19">
        <w:rPr>
          <w:rFonts w:cs="Arial"/>
          <w:sz w:val="21"/>
          <w:szCs w:val="21"/>
        </w:rPr>
        <w:t>met de directeur-bestuurder over begrotingsvoorstellen, bijstellingen van de begroting en begrotingsuitvoering om af te stemmen en te komen tot adviezen;</w:t>
      </w:r>
    </w:p>
    <w:p w14:paraId="29D75950" w14:textId="77777777" w:rsidR="00E8670A" w:rsidRPr="00747A19" w:rsidRDefault="00E8670A" w:rsidP="00E8670A">
      <w:pPr>
        <w:numPr>
          <w:ilvl w:val="0"/>
          <w:numId w:val="17"/>
        </w:numPr>
        <w:spacing w:after="0" w:line="276" w:lineRule="auto"/>
        <w:ind w:left="426" w:right="-1" w:hanging="426"/>
        <w:contextualSpacing/>
        <w:rPr>
          <w:rFonts w:cs="Arial"/>
          <w:sz w:val="21"/>
          <w:szCs w:val="21"/>
        </w:rPr>
      </w:pPr>
      <w:r w:rsidRPr="00747A19">
        <w:rPr>
          <w:rFonts w:cs="Arial"/>
          <w:sz w:val="21"/>
          <w:szCs w:val="21"/>
        </w:rPr>
        <w:t>met derden over financieel-economische aangelegenheden om informatie te geven en afspraken te maken;</w:t>
      </w:r>
    </w:p>
    <w:p w14:paraId="676B5F53" w14:textId="351B0BB6" w:rsidR="00C46839" w:rsidRPr="00747A19" w:rsidRDefault="00E8670A" w:rsidP="00E8670A">
      <w:pPr>
        <w:numPr>
          <w:ilvl w:val="0"/>
          <w:numId w:val="17"/>
        </w:numPr>
        <w:spacing w:after="0" w:line="276" w:lineRule="auto"/>
        <w:ind w:left="426" w:right="-1" w:hanging="426"/>
        <w:contextualSpacing/>
        <w:rPr>
          <w:lang w:eastAsia="nl-NL"/>
        </w:rPr>
      </w:pPr>
      <w:r w:rsidRPr="00747A19">
        <w:rPr>
          <w:rFonts w:cs="Arial"/>
          <w:sz w:val="21"/>
          <w:szCs w:val="21"/>
        </w:rPr>
        <w:t>met de externe accountant over de controle aanpak, uitvoering en bevindingen om tot afstemming te komen.</w:t>
      </w:r>
    </w:p>
    <w:p w14:paraId="699D12E4" w14:textId="77777777" w:rsidR="00E8670A" w:rsidRPr="00747A19" w:rsidRDefault="00E8670A" w:rsidP="00E8670A">
      <w:pPr>
        <w:spacing w:after="0" w:line="276" w:lineRule="auto"/>
        <w:ind w:left="720" w:right="-1"/>
        <w:contextualSpacing/>
        <w:rPr>
          <w:lang w:eastAsia="nl-NL"/>
        </w:rPr>
      </w:pPr>
    </w:p>
    <w:p w14:paraId="262BBF45" w14:textId="3641BA30" w:rsidR="00C94553" w:rsidRPr="00747A19" w:rsidRDefault="00C94553" w:rsidP="00C94553">
      <w:pPr>
        <w:pStyle w:val="Kop1"/>
        <w:numPr>
          <w:ilvl w:val="0"/>
          <w:numId w:val="0"/>
        </w:numPr>
        <w:rPr>
          <w:rFonts w:eastAsia="Times New Roman"/>
          <w:smallCaps w:val="0"/>
          <w:color w:val="auto"/>
          <w:sz w:val="24"/>
          <w:szCs w:val="24"/>
          <w:lang w:eastAsia="nl-NL"/>
        </w:rPr>
      </w:pPr>
      <w:r w:rsidRPr="00747A19">
        <w:rPr>
          <w:rFonts w:eastAsia="Times New Roman"/>
          <w:smallCaps w:val="0"/>
          <w:color w:val="auto"/>
          <w:sz w:val="24"/>
          <w:szCs w:val="24"/>
          <w:lang w:eastAsia="nl-NL"/>
        </w:rPr>
        <w:lastRenderedPageBreak/>
        <w:t>Competentieprofiel Controller</w:t>
      </w:r>
    </w:p>
    <w:p w14:paraId="323FE5DD" w14:textId="616621CE" w:rsidR="001E15F5" w:rsidRPr="00747A19" w:rsidRDefault="001E15F5" w:rsidP="00747A19">
      <w:pPr>
        <w:widowControl w:val="0"/>
        <w:tabs>
          <w:tab w:val="left" w:pos="45"/>
        </w:tabs>
        <w:autoSpaceDE w:val="0"/>
        <w:autoSpaceDN w:val="0"/>
        <w:adjustRightInd w:val="0"/>
        <w:spacing w:after="0" w:line="240" w:lineRule="auto"/>
        <w:ind w:right="850"/>
        <w:rPr>
          <w:rFonts w:asciiTheme="majorHAnsi" w:eastAsia="Times New Roman" w:hAnsiTheme="majorHAnsi" w:cs="Arial"/>
          <w:b/>
          <w:bCs/>
          <w:lang w:eastAsia="nl-NL"/>
        </w:rPr>
      </w:pPr>
      <w:r w:rsidRPr="00747A19">
        <w:rPr>
          <w:rFonts w:asciiTheme="majorHAnsi" w:eastAsia="Times New Roman" w:hAnsiTheme="majorHAnsi" w:cs="Arial"/>
          <w:b/>
          <w:bCs/>
          <w:lang w:eastAsia="nl-NL"/>
        </w:rPr>
        <w:t>Competenties</w:t>
      </w:r>
    </w:p>
    <w:p w14:paraId="2F113D20" w14:textId="77777777" w:rsidR="00A42EF8" w:rsidRPr="00747A19" w:rsidRDefault="00A42EF8" w:rsidP="00747A19">
      <w:pPr>
        <w:spacing w:after="0" w:line="276" w:lineRule="auto"/>
        <w:ind w:right="850"/>
        <w:contextualSpacing/>
        <w:jc w:val="left"/>
        <w:rPr>
          <w:rFonts w:cs="Arial"/>
          <w:sz w:val="21"/>
          <w:szCs w:val="21"/>
        </w:rPr>
      </w:pPr>
      <w:r w:rsidRPr="00747A19">
        <w:rPr>
          <w:rFonts w:cs="Arial"/>
          <w:sz w:val="21"/>
          <w:szCs w:val="21"/>
        </w:rPr>
        <w:t xml:space="preserve">De controller heeft een academisch werk- en denkniveau. De volgende competenties van belang: </w:t>
      </w:r>
    </w:p>
    <w:p w14:paraId="4362CF70" w14:textId="77777777" w:rsidR="00A42EF8" w:rsidRPr="00747A19" w:rsidRDefault="00A42EF8" w:rsidP="00747A19">
      <w:pPr>
        <w:numPr>
          <w:ilvl w:val="0"/>
          <w:numId w:val="21"/>
        </w:numPr>
        <w:spacing w:after="0" w:line="276" w:lineRule="auto"/>
        <w:ind w:right="850"/>
        <w:contextualSpacing/>
        <w:jc w:val="left"/>
        <w:rPr>
          <w:rFonts w:cs="Arial"/>
          <w:sz w:val="21"/>
          <w:szCs w:val="21"/>
        </w:rPr>
      </w:pPr>
      <w:r w:rsidRPr="00747A19">
        <w:rPr>
          <w:rFonts w:cs="Arial"/>
          <w:sz w:val="21"/>
          <w:szCs w:val="21"/>
        </w:rPr>
        <w:t>Professionele beroepsinvulling</w:t>
      </w:r>
    </w:p>
    <w:p w14:paraId="40BCDB39" w14:textId="77777777" w:rsidR="00A42EF8" w:rsidRPr="00747A19" w:rsidRDefault="00A42EF8" w:rsidP="00747A19">
      <w:pPr>
        <w:numPr>
          <w:ilvl w:val="0"/>
          <w:numId w:val="21"/>
        </w:numPr>
        <w:spacing w:after="0" w:line="276" w:lineRule="auto"/>
        <w:ind w:right="850"/>
        <w:contextualSpacing/>
        <w:jc w:val="left"/>
        <w:rPr>
          <w:rFonts w:cs="Arial"/>
          <w:sz w:val="21"/>
          <w:szCs w:val="21"/>
        </w:rPr>
      </w:pPr>
      <w:r w:rsidRPr="00747A19">
        <w:rPr>
          <w:rFonts w:cs="Arial"/>
          <w:sz w:val="21"/>
          <w:szCs w:val="21"/>
        </w:rPr>
        <w:t>Probleemanalyse</w:t>
      </w:r>
    </w:p>
    <w:p w14:paraId="2832E3E3" w14:textId="77777777" w:rsidR="00A42EF8" w:rsidRPr="00747A19" w:rsidRDefault="00A42EF8" w:rsidP="00747A19">
      <w:pPr>
        <w:numPr>
          <w:ilvl w:val="0"/>
          <w:numId w:val="21"/>
        </w:numPr>
        <w:spacing w:after="0" w:line="276" w:lineRule="auto"/>
        <w:ind w:right="850"/>
        <w:contextualSpacing/>
        <w:jc w:val="left"/>
        <w:rPr>
          <w:rFonts w:cs="Arial"/>
          <w:sz w:val="21"/>
          <w:szCs w:val="21"/>
        </w:rPr>
      </w:pPr>
      <w:r w:rsidRPr="00747A19">
        <w:rPr>
          <w:rFonts w:cs="Arial"/>
          <w:sz w:val="21"/>
          <w:szCs w:val="21"/>
        </w:rPr>
        <w:t>Initiatiefrijk</w:t>
      </w:r>
    </w:p>
    <w:p w14:paraId="435D4E8F" w14:textId="77777777" w:rsidR="00A42EF8" w:rsidRPr="00747A19" w:rsidRDefault="00A42EF8" w:rsidP="00747A19">
      <w:pPr>
        <w:numPr>
          <w:ilvl w:val="0"/>
          <w:numId w:val="21"/>
        </w:numPr>
        <w:spacing w:after="0" w:line="276" w:lineRule="auto"/>
        <w:ind w:right="850"/>
        <w:contextualSpacing/>
        <w:jc w:val="left"/>
        <w:rPr>
          <w:rFonts w:cs="Arial"/>
          <w:sz w:val="21"/>
          <w:szCs w:val="21"/>
        </w:rPr>
      </w:pPr>
      <w:r w:rsidRPr="00747A19">
        <w:rPr>
          <w:rFonts w:cs="Arial"/>
          <w:sz w:val="21"/>
          <w:szCs w:val="21"/>
        </w:rPr>
        <w:t xml:space="preserve">Resultaatgericht </w:t>
      </w:r>
    </w:p>
    <w:p w14:paraId="6D9BAEA5" w14:textId="77777777" w:rsidR="00A42EF8" w:rsidRPr="00747A19" w:rsidRDefault="00A42EF8" w:rsidP="00747A19">
      <w:pPr>
        <w:numPr>
          <w:ilvl w:val="0"/>
          <w:numId w:val="21"/>
        </w:numPr>
        <w:spacing w:after="0" w:line="276" w:lineRule="auto"/>
        <w:ind w:right="850"/>
        <w:contextualSpacing/>
        <w:jc w:val="left"/>
        <w:rPr>
          <w:rFonts w:cs="Arial"/>
          <w:sz w:val="21"/>
          <w:szCs w:val="21"/>
        </w:rPr>
      </w:pPr>
      <w:r w:rsidRPr="00747A19">
        <w:rPr>
          <w:rFonts w:cs="Arial"/>
          <w:sz w:val="21"/>
          <w:szCs w:val="21"/>
        </w:rPr>
        <w:t>Communicatie</w:t>
      </w:r>
    </w:p>
    <w:p w14:paraId="0887E2F6" w14:textId="77777777" w:rsidR="00A42EF8" w:rsidRPr="00747A19" w:rsidRDefault="00A42EF8" w:rsidP="00747A19">
      <w:pPr>
        <w:numPr>
          <w:ilvl w:val="0"/>
          <w:numId w:val="21"/>
        </w:numPr>
        <w:spacing w:after="0" w:line="276" w:lineRule="auto"/>
        <w:ind w:right="850"/>
        <w:contextualSpacing/>
        <w:jc w:val="left"/>
        <w:rPr>
          <w:rFonts w:cs="Arial"/>
          <w:sz w:val="21"/>
          <w:szCs w:val="21"/>
        </w:rPr>
      </w:pPr>
      <w:r w:rsidRPr="00747A19">
        <w:rPr>
          <w:rFonts w:cs="Arial"/>
          <w:sz w:val="21"/>
          <w:szCs w:val="21"/>
        </w:rPr>
        <w:t>Klantgerichtheid</w:t>
      </w:r>
    </w:p>
    <w:p w14:paraId="56EB6991" w14:textId="1695A27B" w:rsidR="00284756" w:rsidRPr="00747A19" w:rsidRDefault="00284756" w:rsidP="00C94553">
      <w:pPr>
        <w:spacing w:after="0" w:line="276" w:lineRule="auto"/>
        <w:ind w:right="850"/>
        <w:contextualSpacing/>
        <w:jc w:val="left"/>
        <w:rPr>
          <w:lang w:eastAsia="nl-NL"/>
        </w:rPr>
      </w:pPr>
    </w:p>
    <w:p w14:paraId="158346D7" w14:textId="77777777" w:rsidR="00747A19" w:rsidRPr="00747A19" w:rsidRDefault="00747A19" w:rsidP="00747A19">
      <w:pPr>
        <w:widowControl w:val="0"/>
        <w:spacing w:after="0" w:line="240" w:lineRule="auto"/>
        <w:rPr>
          <w:rFonts w:eastAsia="Times New Roman" w:cs="Arial"/>
          <w:b/>
          <w:bCs/>
          <w:sz w:val="21"/>
          <w:szCs w:val="21"/>
          <w:lang w:eastAsia="nl-NL"/>
        </w:rPr>
      </w:pPr>
      <w:r w:rsidRPr="00747A19">
        <w:rPr>
          <w:rFonts w:eastAsia="Times New Roman" w:cs="Arial"/>
          <w:b/>
          <w:bCs/>
          <w:sz w:val="21"/>
          <w:szCs w:val="21"/>
          <w:lang w:eastAsia="nl-NL"/>
        </w:rPr>
        <w:t xml:space="preserve">Professionele beroepsinvulling </w:t>
      </w:r>
    </w:p>
    <w:p w14:paraId="684161F9" w14:textId="77777777" w:rsidR="00747A19" w:rsidRPr="00747A19" w:rsidRDefault="00747A19" w:rsidP="00747A19">
      <w:pPr>
        <w:pStyle w:val="Lijstalinea"/>
        <w:widowControl w:val="0"/>
        <w:numPr>
          <w:ilvl w:val="0"/>
          <w:numId w:val="22"/>
        </w:numPr>
        <w:spacing w:after="0" w:line="240" w:lineRule="auto"/>
        <w:jc w:val="left"/>
        <w:rPr>
          <w:rFonts w:eastAsia="Times New Roman" w:cs="Arial"/>
          <w:sz w:val="21"/>
          <w:szCs w:val="21"/>
          <w:lang w:eastAsia="nl-NL"/>
        </w:rPr>
      </w:pPr>
      <w:r w:rsidRPr="00747A19">
        <w:rPr>
          <w:rFonts w:eastAsia="Times New Roman" w:cs="Arial"/>
          <w:sz w:val="21"/>
          <w:szCs w:val="21"/>
          <w:lang w:eastAsia="nl-NL"/>
        </w:rPr>
        <w:t xml:space="preserve">Laat actief blijken te beschikken over de vereiste vakinhoudelijke kennis en vaardigheden, draagt deze actief uit en stelt zich professioneel op. </w:t>
      </w:r>
    </w:p>
    <w:p w14:paraId="2F586C51" w14:textId="77777777" w:rsidR="00747A19" w:rsidRPr="00747A19" w:rsidRDefault="00747A19" w:rsidP="00747A19">
      <w:pPr>
        <w:pStyle w:val="Lijstalinea"/>
        <w:widowControl w:val="0"/>
        <w:numPr>
          <w:ilvl w:val="0"/>
          <w:numId w:val="22"/>
        </w:numPr>
        <w:spacing w:after="0" w:line="240" w:lineRule="auto"/>
        <w:jc w:val="left"/>
        <w:rPr>
          <w:rFonts w:eastAsia="Times New Roman" w:cs="Arial"/>
          <w:sz w:val="21"/>
          <w:szCs w:val="21"/>
          <w:lang w:eastAsia="nl-NL"/>
        </w:rPr>
      </w:pPr>
      <w:r w:rsidRPr="00747A19">
        <w:rPr>
          <w:rFonts w:eastAsia="Times New Roman" w:cs="Arial"/>
          <w:sz w:val="21"/>
          <w:szCs w:val="21"/>
          <w:lang w:eastAsia="nl-NL"/>
        </w:rPr>
        <w:t>Stelt zich steeds professioneel op en ontwikkelt zich voortdurend in de beroepsuitoefening; heeft daarbij steeds oog voor en is alert op voor de bedrijfsvoering/</w:t>
      </w:r>
      <w:proofErr w:type="spellStart"/>
      <w:r w:rsidRPr="00747A19">
        <w:rPr>
          <w:rFonts w:eastAsia="Times New Roman" w:cs="Arial"/>
          <w:sz w:val="21"/>
          <w:szCs w:val="21"/>
          <w:lang w:eastAsia="nl-NL"/>
        </w:rPr>
        <w:t>governance</w:t>
      </w:r>
      <w:proofErr w:type="spellEnd"/>
      <w:r w:rsidRPr="00747A19">
        <w:rPr>
          <w:rFonts w:eastAsia="Times New Roman" w:cs="Arial"/>
          <w:sz w:val="21"/>
          <w:szCs w:val="21"/>
          <w:lang w:eastAsia="nl-NL"/>
        </w:rPr>
        <w:t xml:space="preserve"> van de organisatie relevante (in- en externe) ontwikkelingen;</w:t>
      </w:r>
    </w:p>
    <w:p w14:paraId="6E40379D" w14:textId="2AA3D666" w:rsidR="00747A19" w:rsidRPr="00747A19" w:rsidRDefault="00747A19" w:rsidP="00747A19">
      <w:pPr>
        <w:pStyle w:val="Lijstalinea"/>
        <w:widowControl w:val="0"/>
        <w:numPr>
          <w:ilvl w:val="0"/>
          <w:numId w:val="22"/>
        </w:numPr>
        <w:spacing w:after="0" w:line="240" w:lineRule="auto"/>
        <w:jc w:val="left"/>
        <w:rPr>
          <w:rFonts w:eastAsia="Times New Roman" w:cs="Arial"/>
          <w:sz w:val="21"/>
          <w:szCs w:val="21"/>
          <w:lang w:eastAsia="nl-NL"/>
        </w:rPr>
      </w:pPr>
      <w:r w:rsidRPr="00747A19">
        <w:rPr>
          <w:rFonts w:eastAsia="Times New Roman" w:cs="Arial"/>
          <w:sz w:val="21"/>
          <w:szCs w:val="21"/>
          <w:lang w:eastAsia="nl-NL"/>
        </w:rPr>
        <w:t xml:space="preserve">Beheerst vakinhoudelijke kennis en vaardigheden op het vereiste niveau en is actief ten aanzien van het vernieuwen, verdiepen, verbreden en verbeteren van kennis en vaardigheden.  </w:t>
      </w:r>
    </w:p>
    <w:p w14:paraId="6A64D1FB" w14:textId="77777777" w:rsidR="00747A19" w:rsidRPr="00747A19" w:rsidRDefault="00747A19" w:rsidP="00747A19">
      <w:pPr>
        <w:pStyle w:val="Lijstalinea"/>
        <w:widowControl w:val="0"/>
        <w:spacing w:after="0" w:line="240" w:lineRule="auto"/>
        <w:jc w:val="left"/>
        <w:rPr>
          <w:rFonts w:eastAsia="Times New Roman" w:cs="Arial"/>
          <w:sz w:val="21"/>
          <w:szCs w:val="21"/>
          <w:lang w:eastAsia="nl-NL"/>
        </w:rPr>
      </w:pPr>
    </w:p>
    <w:p w14:paraId="30A27A39" w14:textId="77777777" w:rsidR="00747A19" w:rsidRPr="00747A19" w:rsidRDefault="00747A19" w:rsidP="00747A19">
      <w:pPr>
        <w:widowControl w:val="0"/>
        <w:spacing w:after="0" w:line="240" w:lineRule="auto"/>
        <w:rPr>
          <w:rFonts w:eastAsia="Times New Roman" w:cs="Arial"/>
          <w:b/>
          <w:bCs/>
          <w:sz w:val="21"/>
          <w:szCs w:val="21"/>
          <w:lang w:eastAsia="nl-NL"/>
        </w:rPr>
      </w:pPr>
      <w:r w:rsidRPr="00747A19">
        <w:rPr>
          <w:rFonts w:eastAsia="Times New Roman" w:cs="Arial"/>
          <w:b/>
          <w:bCs/>
          <w:sz w:val="21"/>
          <w:szCs w:val="21"/>
          <w:lang w:eastAsia="nl-NL"/>
        </w:rPr>
        <w:t xml:space="preserve">Probleemanalyse </w:t>
      </w:r>
    </w:p>
    <w:p w14:paraId="64379DAB" w14:textId="77777777" w:rsidR="00747A19" w:rsidRPr="00747A19" w:rsidRDefault="00747A19" w:rsidP="00747A19">
      <w:pPr>
        <w:pStyle w:val="Lijstalinea"/>
        <w:widowControl w:val="0"/>
        <w:numPr>
          <w:ilvl w:val="0"/>
          <w:numId w:val="23"/>
        </w:numPr>
        <w:spacing w:after="0" w:line="240" w:lineRule="auto"/>
        <w:jc w:val="left"/>
        <w:rPr>
          <w:rFonts w:eastAsia="Times New Roman" w:cs="Arial"/>
          <w:sz w:val="21"/>
          <w:szCs w:val="21"/>
          <w:lang w:eastAsia="nl-NL"/>
        </w:rPr>
      </w:pPr>
      <w:r w:rsidRPr="00747A19">
        <w:rPr>
          <w:rFonts w:eastAsia="Times New Roman" w:cs="Arial"/>
          <w:sz w:val="21"/>
          <w:szCs w:val="21"/>
          <w:lang w:eastAsia="nl-NL"/>
        </w:rPr>
        <w:t>Signaleert problemen, herkent relevante informatie, legt verbanden tussen gegevens; spoort mogelijke oorzaken van problemen op, zoekt naar relevante informatie.</w:t>
      </w:r>
    </w:p>
    <w:p w14:paraId="44A89578" w14:textId="77777777" w:rsidR="00747A19" w:rsidRPr="00747A19" w:rsidRDefault="00747A19" w:rsidP="00747A19">
      <w:pPr>
        <w:pStyle w:val="Lijstalinea"/>
        <w:widowControl w:val="0"/>
        <w:numPr>
          <w:ilvl w:val="0"/>
          <w:numId w:val="23"/>
        </w:numPr>
        <w:spacing w:after="0" w:line="240" w:lineRule="auto"/>
        <w:jc w:val="left"/>
        <w:rPr>
          <w:rFonts w:eastAsia="Times New Roman" w:cs="Arial"/>
          <w:sz w:val="21"/>
          <w:szCs w:val="21"/>
          <w:lang w:eastAsia="nl-NL"/>
        </w:rPr>
      </w:pPr>
      <w:r w:rsidRPr="00747A19">
        <w:rPr>
          <w:rFonts w:eastAsia="Times New Roman" w:cs="Arial"/>
          <w:sz w:val="21"/>
          <w:szCs w:val="21"/>
          <w:lang w:eastAsia="nl-NL"/>
        </w:rPr>
        <w:t xml:space="preserve"> Signaleert en voorziet tijdig problemen, anticipeert hierop, zoekt naar achterliggende oorzaken en lost problemen zelf tijdig op. </w:t>
      </w:r>
    </w:p>
    <w:p w14:paraId="127AE919" w14:textId="77777777" w:rsidR="00747A19" w:rsidRPr="00747A19" w:rsidRDefault="00747A19" w:rsidP="00747A19">
      <w:pPr>
        <w:pStyle w:val="Lijstalinea"/>
        <w:widowControl w:val="0"/>
        <w:numPr>
          <w:ilvl w:val="0"/>
          <w:numId w:val="23"/>
        </w:numPr>
        <w:spacing w:after="0" w:line="240" w:lineRule="auto"/>
        <w:jc w:val="left"/>
        <w:rPr>
          <w:rFonts w:eastAsia="Times New Roman" w:cs="Arial"/>
          <w:sz w:val="21"/>
          <w:szCs w:val="21"/>
          <w:lang w:eastAsia="nl-NL"/>
        </w:rPr>
      </w:pPr>
      <w:r w:rsidRPr="00747A19">
        <w:rPr>
          <w:rFonts w:eastAsia="Times New Roman" w:cs="Arial"/>
          <w:sz w:val="21"/>
          <w:szCs w:val="21"/>
          <w:lang w:eastAsia="nl-NL"/>
        </w:rPr>
        <w:t xml:space="preserve">Verzamelt juiste en relevante informatie. </w:t>
      </w:r>
    </w:p>
    <w:p w14:paraId="104D2905" w14:textId="38D87C9A" w:rsidR="00747A19" w:rsidRPr="00747A19" w:rsidRDefault="00747A19" w:rsidP="00747A19">
      <w:pPr>
        <w:pStyle w:val="Lijstalinea"/>
        <w:widowControl w:val="0"/>
        <w:numPr>
          <w:ilvl w:val="0"/>
          <w:numId w:val="23"/>
        </w:numPr>
        <w:spacing w:after="0" w:line="240" w:lineRule="auto"/>
        <w:jc w:val="left"/>
        <w:rPr>
          <w:rFonts w:eastAsia="Times New Roman" w:cs="Arial"/>
          <w:sz w:val="21"/>
          <w:szCs w:val="21"/>
          <w:lang w:eastAsia="nl-NL"/>
        </w:rPr>
      </w:pPr>
      <w:r w:rsidRPr="00747A19">
        <w:rPr>
          <w:rFonts w:eastAsia="Times New Roman" w:cs="Arial"/>
          <w:sz w:val="21"/>
          <w:szCs w:val="21"/>
          <w:lang w:eastAsia="nl-NL"/>
        </w:rPr>
        <w:t>Komt met werkbare, logische en gemotiveerde oplossingen/adviezen voor  vragen/zaken op het gebied van de bedrijfsvoering/</w:t>
      </w:r>
      <w:proofErr w:type="spellStart"/>
      <w:r w:rsidRPr="00747A19">
        <w:rPr>
          <w:rFonts w:eastAsia="Times New Roman" w:cs="Arial"/>
          <w:sz w:val="21"/>
          <w:szCs w:val="21"/>
          <w:lang w:eastAsia="nl-NL"/>
        </w:rPr>
        <w:t>governance</w:t>
      </w:r>
      <w:proofErr w:type="spellEnd"/>
      <w:r w:rsidRPr="00747A19">
        <w:rPr>
          <w:rFonts w:eastAsia="Times New Roman" w:cs="Arial"/>
          <w:sz w:val="21"/>
          <w:szCs w:val="21"/>
          <w:lang w:eastAsia="nl-NL"/>
        </w:rPr>
        <w:t xml:space="preserve">. </w:t>
      </w:r>
    </w:p>
    <w:p w14:paraId="6430E16E" w14:textId="77777777" w:rsidR="00747A19" w:rsidRPr="00747A19" w:rsidRDefault="00747A19" w:rsidP="00747A19">
      <w:pPr>
        <w:pStyle w:val="Lijstalinea"/>
        <w:widowControl w:val="0"/>
        <w:spacing w:after="0" w:line="240" w:lineRule="auto"/>
        <w:jc w:val="left"/>
        <w:rPr>
          <w:rFonts w:eastAsia="Times New Roman" w:cs="Arial"/>
          <w:sz w:val="21"/>
          <w:szCs w:val="21"/>
          <w:lang w:eastAsia="nl-NL"/>
        </w:rPr>
      </w:pPr>
    </w:p>
    <w:p w14:paraId="7B2B5C7C" w14:textId="77777777" w:rsidR="00747A19" w:rsidRPr="00747A19" w:rsidRDefault="00747A19" w:rsidP="00747A19">
      <w:pPr>
        <w:widowControl w:val="0"/>
        <w:spacing w:after="0" w:line="240" w:lineRule="auto"/>
        <w:rPr>
          <w:rFonts w:eastAsia="Times New Roman" w:cs="Arial"/>
          <w:sz w:val="21"/>
          <w:szCs w:val="21"/>
          <w:lang w:eastAsia="nl-NL"/>
        </w:rPr>
      </w:pPr>
      <w:r w:rsidRPr="00747A19">
        <w:rPr>
          <w:rFonts w:eastAsia="Times New Roman" w:cs="Arial"/>
          <w:b/>
          <w:bCs/>
          <w:sz w:val="21"/>
          <w:szCs w:val="21"/>
          <w:lang w:eastAsia="nl-NL"/>
        </w:rPr>
        <w:t xml:space="preserve">Initiatiefrijk </w:t>
      </w:r>
    </w:p>
    <w:p w14:paraId="4987FFAD" w14:textId="77777777" w:rsidR="00747A19" w:rsidRPr="00747A19" w:rsidRDefault="00747A19" w:rsidP="00747A19">
      <w:pPr>
        <w:pStyle w:val="Lijstalinea"/>
        <w:widowControl w:val="0"/>
        <w:numPr>
          <w:ilvl w:val="0"/>
          <w:numId w:val="24"/>
        </w:numPr>
        <w:spacing w:after="0" w:line="240" w:lineRule="auto"/>
        <w:jc w:val="left"/>
        <w:rPr>
          <w:rFonts w:eastAsia="Times New Roman" w:cs="Arial"/>
          <w:sz w:val="21"/>
          <w:szCs w:val="21"/>
          <w:lang w:eastAsia="nl-NL"/>
        </w:rPr>
      </w:pPr>
      <w:r w:rsidRPr="00747A19">
        <w:rPr>
          <w:rFonts w:eastAsia="Times New Roman" w:cs="Arial"/>
          <w:sz w:val="21"/>
          <w:szCs w:val="21"/>
          <w:lang w:eastAsia="nl-NL"/>
        </w:rPr>
        <w:t xml:space="preserve">Signaleert uit zichzelf kansen en problemen en handelt daarnaar door voorstellen te doen of zelf actie te ondernemen. </w:t>
      </w:r>
    </w:p>
    <w:p w14:paraId="016868CB" w14:textId="77777777" w:rsidR="00747A19" w:rsidRPr="00747A19" w:rsidRDefault="00747A19" w:rsidP="00747A19">
      <w:pPr>
        <w:pStyle w:val="Lijstalinea"/>
        <w:widowControl w:val="0"/>
        <w:numPr>
          <w:ilvl w:val="0"/>
          <w:numId w:val="24"/>
        </w:numPr>
        <w:spacing w:after="0" w:line="240" w:lineRule="auto"/>
        <w:jc w:val="left"/>
        <w:rPr>
          <w:rFonts w:eastAsia="Times New Roman" w:cs="Arial"/>
          <w:sz w:val="21"/>
          <w:szCs w:val="21"/>
          <w:lang w:eastAsia="nl-NL"/>
        </w:rPr>
      </w:pPr>
      <w:r w:rsidRPr="00747A19">
        <w:rPr>
          <w:rFonts w:eastAsia="Times New Roman" w:cs="Arial"/>
          <w:sz w:val="21"/>
          <w:szCs w:val="21"/>
          <w:lang w:eastAsia="nl-NL"/>
        </w:rPr>
        <w:t>Onderkent en grijpt kansen en oplossingen om te komen tot verdere professionalisering van de bedrijfsvoering/</w:t>
      </w:r>
      <w:proofErr w:type="spellStart"/>
      <w:r w:rsidRPr="00747A19">
        <w:rPr>
          <w:rFonts w:eastAsia="Times New Roman" w:cs="Arial"/>
          <w:sz w:val="21"/>
          <w:szCs w:val="21"/>
          <w:lang w:eastAsia="nl-NL"/>
        </w:rPr>
        <w:t>governance</w:t>
      </w:r>
      <w:proofErr w:type="spellEnd"/>
      <w:r w:rsidRPr="00747A19">
        <w:rPr>
          <w:rFonts w:eastAsia="Times New Roman" w:cs="Arial"/>
          <w:sz w:val="21"/>
          <w:szCs w:val="21"/>
          <w:lang w:eastAsia="nl-NL"/>
        </w:rPr>
        <w:t xml:space="preserve">. </w:t>
      </w:r>
    </w:p>
    <w:p w14:paraId="1D88D82A" w14:textId="42452FB9" w:rsidR="00747A19" w:rsidRPr="00747A19" w:rsidRDefault="00747A19" w:rsidP="00747A19">
      <w:pPr>
        <w:pStyle w:val="Lijstalinea"/>
        <w:widowControl w:val="0"/>
        <w:numPr>
          <w:ilvl w:val="0"/>
          <w:numId w:val="24"/>
        </w:numPr>
        <w:spacing w:after="0" w:line="240" w:lineRule="auto"/>
        <w:jc w:val="left"/>
        <w:rPr>
          <w:rFonts w:eastAsia="Times New Roman" w:cs="Arial"/>
          <w:sz w:val="21"/>
          <w:szCs w:val="21"/>
          <w:lang w:eastAsia="nl-NL"/>
        </w:rPr>
      </w:pPr>
      <w:r w:rsidRPr="00747A19">
        <w:rPr>
          <w:rFonts w:eastAsia="Times New Roman" w:cs="Arial"/>
          <w:sz w:val="21"/>
          <w:szCs w:val="21"/>
          <w:lang w:eastAsia="nl-NL"/>
        </w:rPr>
        <w:t xml:space="preserve">Komt met voorstellen en nieuwe ideeën en neemt het voortouw voor de verdere invulling en uitwerking ervan. </w:t>
      </w:r>
    </w:p>
    <w:p w14:paraId="7344A239" w14:textId="77777777" w:rsidR="00747A19" w:rsidRPr="00747A19" w:rsidRDefault="00747A19" w:rsidP="00747A19">
      <w:pPr>
        <w:pStyle w:val="Lijstalinea"/>
        <w:widowControl w:val="0"/>
        <w:spacing w:after="0" w:line="240" w:lineRule="auto"/>
        <w:jc w:val="left"/>
        <w:rPr>
          <w:rFonts w:eastAsia="Times New Roman" w:cs="Arial"/>
          <w:sz w:val="21"/>
          <w:szCs w:val="21"/>
          <w:lang w:eastAsia="nl-NL"/>
        </w:rPr>
      </w:pPr>
    </w:p>
    <w:p w14:paraId="25D98160" w14:textId="77777777" w:rsidR="00747A19" w:rsidRPr="00747A19" w:rsidRDefault="00747A19" w:rsidP="00747A19">
      <w:pPr>
        <w:widowControl w:val="0"/>
        <w:spacing w:after="0" w:line="240" w:lineRule="auto"/>
        <w:rPr>
          <w:rFonts w:eastAsia="Times New Roman" w:cs="Arial"/>
          <w:b/>
          <w:bCs/>
          <w:sz w:val="21"/>
          <w:szCs w:val="21"/>
          <w:lang w:eastAsia="nl-NL"/>
        </w:rPr>
      </w:pPr>
      <w:r w:rsidRPr="00747A19">
        <w:rPr>
          <w:rFonts w:eastAsia="Times New Roman" w:cs="Arial"/>
          <w:b/>
          <w:bCs/>
          <w:sz w:val="21"/>
          <w:szCs w:val="21"/>
          <w:lang w:eastAsia="nl-NL"/>
        </w:rPr>
        <w:t xml:space="preserve">Resultaatgericht </w:t>
      </w:r>
    </w:p>
    <w:p w14:paraId="2445151C" w14:textId="77777777" w:rsidR="00747A19" w:rsidRPr="00747A19" w:rsidRDefault="00747A19" w:rsidP="00747A19">
      <w:pPr>
        <w:pStyle w:val="Lijstalinea"/>
        <w:widowControl w:val="0"/>
        <w:numPr>
          <w:ilvl w:val="0"/>
          <w:numId w:val="25"/>
        </w:numPr>
        <w:spacing w:after="0" w:line="240" w:lineRule="auto"/>
        <w:jc w:val="left"/>
        <w:rPr>
          <w:rFonts w:eastAsia="Times New Roman" w:cs="Arial"/>
          <w:sz w:val="21"/>
          <w:szCs w:val="21"/>
          <w:lang w:eastAsia="nl-NL"/>
        </w:rPr>
      </w:pPr>
      <w:r w:rsidRPr="00747A19">
        <w:rPr>
          <w:rFonts w:eastAsia="Times New Roman" w:cs="Arial"/>
          <w:sz w:val="21"/>
          <w:szCs w:val="21"/>
          <w:lang w:eastAsia="nl-NL"/>
        </w:rPr>
        <w:t>Is gericht op het realiseren van doelstellingen en resultaten.</w:t>
      </w:r>
    </w:p>
    <w:p w14:paraId="429D6FB4" w14:textId="41159922" w:rsidR="00747A19" w:rsidRPr="00747A19" w:rsidRDefault="00747A19" w:rsidP="00747A19">
      <w:pPr>
        <w:pStyle w:val="Lijstalinea"/>
        <w:widowControl w:val="0"/>
        <w:numPr>
          <w:ilvl w:val="0"/>
          <w:numId w:val="25"/>
        </w:numPr>
        <w:spacing w:after="0" w:line="240" w:lineRule="auto"/>
        <w:jc w:val="left"/>
        <w:rPr>
          <w:rFonts w:eastAsia="Times New Roman" w:cs="Arial"/>
          <w:sz w:val="21"/>
          <w:szCs w:val="21"/>
          <w:lang w:eastAsia="nl-NL"/>
        </w:rPr>
      </w:pPr>
      <w:r w:rsidRPr="00747A19">
        <w:rPr>
          <w:rFonts w:eastAsia="Times New Roman" w:cs="Arial"/>
          <w:sz w:val="21"/>
          <w:szCs w:val="21"/>
          <w:lang w:eastAsia="nl-NL"/>
        </w:rPr>
        <w:t xml:space="preserve">Is vasthoudend bij het realiseren van doelen, zorgt dat er resultaat op het vereiste kwaliteitsniveau wordt bereikt en spreekt anderen persoonlijk aan op het nakomen van afspraken. </w:t>
      </w:r>
    </w:p>
    <w:p w14:paraId="2CD330E9" w14:textId="77777777" w:rsidR="00747A19" w:rsidRPr="00747A19" w:rsidRDefault="00747A19" w:rsidP="00747A19">
      <w:pPr>
        <w:pStyle w:val="Lijstalinea"/>
        <w:widowControl w:val="0"/>
        <w:numPr>
          <w:ilvl w:val="0"/>
          <w:numId w:val="25"/>
        </w:numPr>
        <w:spacing w:after="0" w:line="240" w:lineRule="auto"/>
        <w:jc w:val="left"/>
        <w:rPr>
          <w:rFonts w:eastAsia="Times New Roman" w:cs="Arial"/>
          <w:sz w:val="21"/>
          <w:szCs w:val="21"/>
          <w:lang w:eastAsia="nl-NL"/>
        </w:rPr>
      </w:pPr>
      <w:r w:rsidRPr="00747A19">
        <w:rPr>
          <w:rFonts w:eastAsia="Times New Roman" w:cs="Arial"/>
          <w:sz w:val="21"/>
          <w:szCs w:val="21"/>
          <w:lang w:eastAsia="nl-NL"/>
        </w:rPr>
        <w:t xml:space="preserve">Toetst activiteiten aan het te behalen resultaat; stopt werkzaamheden die niet bijdragen aan doelen/resultaten. </w:t>
      </w:r>
    </w:p>
    <w:p w14:paraId="3D0814A4" w14:textId="74A09400" w:rsidR="00747A19" w:rsidRDefault="00747A19" w:rsidP="00747A19">
      <w:pPr>
        <w:pStyle w:val="Lijstalinea"/>
        <w:widowControl w:val="0"/>
        <w:numPr>
          <w:ilvl w:val="0"/>
          <w:numId w:val="25"/>
        </w:numPr>
        <w:spacing w:after="0" w:line="240" w:lineRule="auto"/>
        <w:jc w:val="left"/>
        <w:rPr>
          <w:rFonts w:eastAsia="Times New Roman" w:cs="Arial"/>
          <w:sz w:val="21"/>
          <w:szCs w:val="21"/>
          <w:lang w:eastAsia="nl-NL"/>
        </w:rPr>
      </w:pPr>
      <w:r w:rsidRPr="00747A19">
        <w:rPr>
          <w:rFonts w:eastAsia="Times New Roman" w:cs="Arial"/>
          <w:sz w:val="21"/>
          <w:szCs w:val="21"/>
          <w:lang w:eastAsia="nl-NL"/>
        </w:rPr>
        <w:t xml:space="preserve">Zoekt bij tegenslag/kritiek naar nieuwe wegen/mogelijkheden om het doel te bereiken. </w:t>
      </w:r>
    </w:p>
    <w:p w14:paraId="4F5ABE5B" w14:textId="601DAAB0" w:rsidR="00747A19" w:rsidRDefault="00747A19" w:rsidP="00747A19">
      <w:pPr>
        <w:pStyle w:val="Lijstalinea"/>
        <w:widowControl w:val="0"/>
        <w:spacing w:after="0" w:line="240" w:lineRule="auto"/>
        <w:jc w:val="left"/>
        <w:rPr>
          <w:rFonts w:eastAsia="Times New Roman" w:cs="Arial"/>
          <w:sz w:val="21"/>
          <w:szCs w:val="21"/>
          <w:lang w:eastAsia="nl-NL"/>
        </w:rPr>
      </w:pPr>
    </w:p>
    <w:p w14:paraId="6D2A1AA5" w14:textId="034D1DB0" w:rsidR="00747A19" w:rsidRDefault="00747A19" w:rsidP="00747A19">
      <w:pPr>
        <w:pStyle w:val="Lijstalinea"/>
        <w:widowControl w:val="0"/>
        <w:spacing w:after="0" w:line="240" w:lineRule="auto"/>
        <w:jc w:val="left"/>
        <w:rPr>
          <w:rFonts w:eastAsia="Times New Roman" w:cs="Arial"/>
          <w:sz w:val="21"/>
          <w:szCs w:val="21"/>
          <w:lang w:eastAsia="nl-NL"/>
        </w:rPr>
      </w:pPr>
    </w:p>
    <w:p w14:paraId="40789239" w14:textId="6C8E71C5" w:rsidR="00747A19" w:rsidRDefault="00747A19" w:rsidP="00747A19">
      <w:pPr>
        <w:pStyle w:val="Lijstalinea"/>
        <w:widowControl w:val="0"/>
        <w:spacing w:after="0" w:line="240" w:lineRule="auto"/>
        <w:jc w:val="left"/>
        <w:rPr>
          <w:rFonts w:eastAsia="Times New Roman" w:cs="Arial"/>
          <w:sz w:val="21"/>
          <w:szCs w:val="21"/>
          <w:lang w:eastAsia="nl-NL"/>
        </w:rPr>
      </w:pPr>
    </w:p>
    <w:p w14:paraId="2FAF73F9" w14:textId="398E80FA" w:rsidR="00747A19" w:rsidRDefault="00747A19" w:rsidP="00747A19">
      <w:pPr>
        <w:pStyle w:val="Lijstalinea"/>
        <w:widowControl w:val="0"/>
        <w:spacing w:after="0" w:line="240" w:lineRule="auto"/>
        <w:jc w:val="left"/>
        <w:rPr>
          <w:rFonts w:eastAsia="Times New Roman" w:cs="Arial"/>
          <w:sz w:val="21"/>
          <w:szCs w:val="21"/>
          <w:lang w:eastAsia="nl-NL"/>
        </w:rPr>
      </w:pPr>
    </w:p>
    <w:p w14:paraId="2AF6CB7E" w14:textId="77777777" w:rsidR="00747A19" w:rsidRDefault="00747A19" w:rsidP="00747A19">
      <w:pPr>
        <w:pStyle w:val="Lijstalinea"/>
        <w:widowControl w:val="0"/>
        <w:spacing w:after="0" w:line="240" w:lineRule="auto"/>
        <w:jc w:val="left"/>
        <w:rPr>
          <w:rFonts w:eastAsia="Times New Roman" w:cs="Arial"/>
          <w:sz w:val="21"/>
          <w:szCs w:val="21"/>
          <w:lang w:eastAsia="nl-NL"/>
        </w:rPr>
      </w:pPr>
    </w:p>
    <w:p w14:paraId="34F9397D" w14:textId="77777777" w:rsidR="00747A19" w:rsidRPr="00747A19" w:rsidRDefault="00747A19" w:rsidP="00747A19">
      <w:pPr>
        <w:pStyle w:val="Lijstalinea"/>
        <w:widowControl w:val="0"/>
        <w:spacing w:after="0" w:line="240" w:lineRule="auto"/>
        <w:jc w:val="left"/>
        <w:rPr>
          <w:rFonts w:eastAsia="Times New Roman" w:cs="Arial"/>
          <w:sz w:val="21"/>
          <w:szCs w:val="21"/>
          <w:lang w:eastAsia="nl-NL"/>
        </w:rPr>
      </w:pPr>
    </w:p>
    <w:p w14:paraId="7A0CA1AE" w14:textId="77777777" w:rsidR="00747A19" w:rsidRPr="00747A19" w:rsidRDefault="00747A19" w:rsidP="00747A19">
      <w:pPr>
        <w:widowControl w:val="0"/>
        <w:spacing w:after="0" w:line="240" w:lineRule="auto"/>
        <w:rPr>
          <w:rFonts w:eastAsia="Times New Roman" w:cs="Arial"/>
          <w:b/>
          <w:bCs/>
          <w:sz w:val="21"/>
          <w:szCs w:val="21"/>
          <w:lang w:eastAsia="nl-NL"/>
        </w:rPr>
      </w:pPr>
      <w:r w:rsidRPr="00747A19">
        <w:rPr>
          <w:rFonts w:eastAsia="Times New Roman" w:cs="Arial"/>
          <w:b/>
          <w:bCs/>
          <w:sz w:val="21"/>
          <w:szCs w:val="21"/>
          <w:lang w:eastAsia="nl-NL"/>
        </w:rPr>
        <w:lastRenderedPageBreak/>
        <w:t xml:space="preserve">Communicatie </w:t>
      </w:r>
    </w:p>
    <w:p w14:paraId="51A382B3" w14:textId="77777777" w:rsidR="00747A19" w:rsidRPr="00747A19" w:rsidRDefault="00747A19" w:rsidP="00747A19">
      <w:pPr>
        <w:pStyle w:val="Lijstalinea"/>
        <w:widowControl w:val="0"/>
        <w:numPr>
          <w:ilvl w:val="0"/>
          <w:numId w:val="26"/>
        </w:numPr>
        <w:spacing w:after="0" w:line="240" w:lineRule="auto"/>
        <w:jc w:val="left"/>
        <w:rPr>
          <w:rFonts w:eastAsia="Times New Roman" w:cs="Arial"/>
          <w:sz w:val="21"/>
          <w:szCs w:val="21"/>
          <w:lang w:eastAsia="nl-NL"/>
        </w:rPr>
      </w:pPr>
      <w:r w:rsidRPr="00747A19">
        <w:rPr>
          <w:rFonts w:eastAsia="Times New Roman" w:cs="Arial"/>
          <w:sz w:val="21"/>
          <w:szCs w:val="21"/>
          <w:lang w:eastAsia="nl-NL"/>
        </w:rPr>
        <w:t xml:space="preserve">Wisselt zodanig schriftelijk of mondeling ideeën en informatie uit dat beide kanten elkaar begrijpen; houdt rekening met en handelt naar signalen van gesprekspartners. </w:t>
      </w:r>
    </w:p>
    <w:p w14:paraId="08D9FBDA" w14:textId="77777777" w:rsidR="00747A19" w:rsidRPr="00747A19" w:rsidRDefault="00747A19" w:rsidP="00747A19">
      <w:pPr>
        <w:pStyle w:val="Lijstalinea"/>
        <w:widowControl w:val="0"/>
        <w:numPr>
          <w:ilvl w:val="0"/>
          <w:numId w:val="26"/>
        </w:numPr>
        <w:spacing w:after="0" w:line="240" w:lineRule="auto"/>
        <w:jc w:val="left"/>
        <w:rPr>
          <w:rFonts w:eastAsia="Times New Roman" w:cs="Arial"/>
          <w:sz w:val="21"/>
          <w:szCs w:val="21"/>
          <w:lang w:eastAsia="nl-NL"/>
        </w:rPr>
      </w:pPr>
      <w:r w:rsidRPr="00747A19">
        <w:rPr>
          <w:rFonts w:eastAsia="Times New Roman" w:cs="Arial"/>
          <w:sz w:val="21"/>
          <w:szCs w:val="21"/>
          <w:lang w:eastAsia="nl-NL"/>
        </w:rPr>
        <w:t xml:space="preserve">Drukt zich zowel mondeling als schriftelijk goed uit bij contacten van verschillend niveau en toetst of de boodschap goed is overgekomen en of hij/zij de ander goed begrepen heeft. </w:t>
      </w:r>
    </w:p>
    <w:p w14:paraId="2D9F801C" w14:textId="67459AB9" w:rsidR="00747A19" w:rsidRDefault="00747A19" w:rsidP="00747A19">
      <w:pPr>
        <w:pStyle w:val="Lijstalinea"/>
        <w:widowControl w:val="0"/>
        <w:numPr>
          <w:ilvl w:val="0"/>
          <w:numId w:val="26"/>
        </w:numPr>
        <w:spacing w:after="0" w:line="240" w:lineRule="auto"/>
        <w:jc w:val="left"/>
        <w:rPr>
          <w:rFonts w:eastAsia="Times New Roman" w:cs="Arial"/>
          <w:sz w:val="21"/>
          <w:szCs w:val="21"/>
          <w:lang w:eastAsia="nl-NL"/>
        </w:rPr>
      </w:pPr>
      <w:r w:rsidRPr="00747A19">
        <w:rPr>
          <w:rFonts w:eastAsia="Times New Roman" w:cs="Arial"/>
          <w:sz w:val="21"/>
          <w:szCs w:val="21"/>
          <w:lang w:eastAsia="nl-NL"/>
        </w:rPr>
        <w:t xml:space="preserve">Formuleert tactvol, let op woordkeuze, weet een boodschap mondeling en schriftelijk goed over te brengen en stemt argumenten af op personen. </w:t>
      </w:r>
    </w:p>
    <w:p w14:paraId="744D9A19" w14:textId="77777777" w:rsidR="00747A19" w:rsidRPr="00747A19" w:rsidRDefault="00747A19" w:rsidP="00747A19">
      <w:pPr>
        <w:pStyle w:val="Lijstalinea"/>
        <w:widowControl w:val="0"/>
        <w:spacing w:after="0" w:line="240" w:lineRule="auto"/>
        <w:jc w:val="left"/>
        <w:rPr>
          <w:rFonts w:eastAsia="Times New Roman" w:cs="Arial"/>
          <w:sz w:val="21"/>
          <w:szCs w:val="21"/>
          <w:lang w:eastAsia="nl-NL"/>
        </w:rPr>
      </w:pPr>
    </w:p>
    <w:p w14:paraId="5B028890" w14:textId="77777777" w:rsidR="00747A19" w:rsidRPr="00747A19" w:rsidRDefault="00747A19" w:rsidP="00747A19">
      <w:pPr>
        <w:widowControl w:val="0"/>
        <w:spacing w:after="0" w:line="240" w:lineRule="auto"/>
        <w:rPr>
          <w:rFonts w:eastAsia="Times New Roman" w:cs="Arial"/>
          <w:b/>
          <w:bCs/>
          <w:sz w:val="21"/>
          <w:szCs w:val="21"/>
          <w:lang w:eastAsia="nl-NL"/>
        </w:rPr>
      </w:pPr>
      <w:r w:rsidRPr="00747A19">
        <w:rPr>
          <w:rFonts w:eastAsia="Times New Roman" w:cs="Arial"/>
          <w:b/>
          <w:bCs/>
          <w:sz w:val="21"/>
          <w:szCs w:val="21"/>
          <w:lang w:eastAsia="nl-NL"/>
        </w:rPr>
        <w:t xml:space="preserve">Klantgerichtheid </w:t>
      </w:r>
    </w:p>
    <w:p w14:paraId="0B3DE6B7" w14:textId="77777777" w:rsidR="00747A19" w:rsidRPr="00747A19" w:rsidRDefault="00747A19" w:rsidP="00747A19">
      <w:pPr>
        <w:pStyle w:val="Lijstalinea"/>
        <w:widowControl w:val="0"/>
        <w:numPr>
          <w:ilvl w:val="0"/>
          <w:numId w:val="27"/>
        </w:numPr>
        <w:spacing w:after="0" w:line="240" w:lineRule="auto"/>
        <w:jc w:val="left"/>
        <w:rPr>
          <w:rFonts w:eastAsia="Times New Roman" w:cs="Arial"/>
          <w:b/>
          <w:bCs/>
          <w:sz w:val="21"/>
          <w:szCs w:val="21"/>
          <w:lang w:eastAsia="nl-NL"/>
        </w:rPr>
      </w:pPr>
      <w:r w:rsidRPr="00747A19">
        <w:rPr>
          <w:rFonts w:eastAsia="Times New Roman" w:cs="Arial"/>
          <w:sz w:val="21"/>
          <w:szCs w:val="21"/>
          <w:lang w:eastAsia="nl-NL"/>
        </w:rPr>
        <w:t xml:space="preserve">Onderzoekt wensen en behoeften van de klant en handelt hiernaar; anticipeert op behoeften van de klant; geeft hoge prioriteit aan servicebereidheid en klanttevredenheid. </w:t>
      </w:r>
    </w:p>
    <w:p w14:paraId="60C8AB42" w14:textId="77777777" w:rsidR="00747A19" w:rsidRPr="00747A19" w:rsidRDefault="00747A19" w:rsidP="00747A19">
      <w:pPr>
        <w:pStyle w:val="Lijstalinea"/>
        <w:widowControl w:val="0"/>
        <w:numPr>
          <w:ilvl w:val="0"/>
          <w:numId w:val="27"/>
        </w:numPr>
        <w:spacing w:after="0" w:line="240" w:lineRule="auto"/>
        <w:jc w:val="left"/>
        <w:rPr>
          <w:rFonts w:eastAsia="Times New Roman" w:cs="Arial"/>
          <w:b/>
          <w:bCs/>
          <w:sz w:val="21"/>
          <w:szCs w:val="21"/>
          <w:lang w:eastAsia="nl-NL"/>
        </w:rPr>
      </w:pPr>
      <w:r w:rsidRPr="00747A19">
        <w:rPr>
          <w:rFonts w:eastAsia="Times New Roman" w:cs="Arial"/>
          <w:sz w:val="21"/>
          <w:szCs w:val="21"/>
          <w:lang w:eastAsia="nl-NL"/>
        </w:rPr>
        <w:t xml:space="preserve">Stelt zich dienstverlenend op. </w:t>
      </w:r>
    </w:p>
    <w:p w14:paraId="0D5EE656" w14:textId="77777777" w:rsidR="00747A19" w:rsidRPr="00747A19" w:rsidRDefault="00747A19" w:rsidP="00747A19">
      <w:pPr>
        <w:pStyle w:val="Lijstalinea"/>
        <w:widowControl w:val="0"/>
        <w:numPr>
          <w:ilvl w:val="0"/>
          <w:numId w:val="27"/>
        </w:numPr>
        <w:spacing w:after="0" w:line="240" w:lineRule="auto"/>
        <w:jc w:val="left"/>
        <w:rPr>
          <w:rFonts w:eastAsia="Times New Roman" w:cs="Arial"/>
          <w:b/>
          <w:bCs/>
          <w:sz w:val="21"/>
          <w:szCs w:val="21"/>
          <w:lang w:eastAsia="nl-NL"/>
        </w:rPr>
      </w:pPr>
      <w:r w:rsidRPr="00747A19">
        <w:rPr>
          <w:rFonts w:eastAsia="Times New Roman" w:cs="Arial"/>
          <w:sz w:val="21"/>
          <w:szCs w:val="21"/>
          <w:lang w:eastAsia="nl-NL"/>
        </w:rPr>
        <w:t xml:space="preserve">Zoekt actief naar achterliggende vragen en problemen en vraagt door. </w:t>
      </w:r>
    </w:p>
    <w:p w14:paraId="0CB71F2D" w14:textId="77777777" w:rsidR="00747A19" w:rsidRPr="00747A19" w:rsidRDefault="00747A19" w:rsidP="00747A19">
      <w:pPr>
        <w:pStyle w:val="Lijstalinea"/>
        <w:widowControl w:val="0"/>
        <w:numPr>
          <w:ilvl w:val="0"/>
          <w:numId w:val="27"/>
        </w:numPr>
        <w:spacing w:after="0" w:line="240" w:lineRule="auto"/>
        <w:jc w:val="left"/>
        <w:rPr>
          <w:rFonts w:eastAsia="Times New Roman" w:cs="Arial"/>
          <w:b/>
          <w:bCs/>
          <w:sz w:val="21"/>
          <w:szCs w:val="21"/>
          <w:lang w:eastAsia="nl-NL"/>
        </w:rPr>
      </w:pPr>
      <w:r w:rsidRPr="00747A19">
        <w:rPr>
          <w:rFonts w:eastAsia="Times New Roman" w:cs="Arial"/>
          <w:sz w:val="21"/>
          <w:szCs w:val="21"/>
          <w:lang w:eastAsia="nl-NL"/>
        </w:rPr>
        <w:t>Maakt duidelijke afspraken met de klant over de afhandeling van het verzoek of probleem.</w:t>
      </w:r>
    </w:p>
    <w:p w14:paraId="0586FB44" w14:textId="77777777" w:rsidR="006C5243" w:rsidRDefault="006C5243" w:rsidP="00C94553">
      <w:pPr>
        <w:spacing w:after="0" w:line="276" w:lineRule="auto"/>
        <w:ind w:right="850"/>
        <w:contextualSpacing/>
        <w:jc w:val="left"/>
        <w:rPr>
          <w:lang w:eastAsia="nl-NL"/>
        </w:rPr>
      </w:pPr>
    </w:p>
    <w:sectPr w:rsidR="006C5243" w:rsidSect="0088081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CC5BE" w14:textId="77777777" w:rsidR="009A1746" w:rsidRDefault="009A1746" w:rsidP="005847E4">
      <w:pPr>
        <w:spacing w:after="0" w:line="240" w:lineRule="auto"/>
      </w:pPr>
      <w:r>
        <w:separator/>
      </w:r>
    </w:p>
  </w:endnote>
  <w:endnote w:type="continuationSeparator" w:id="0">
    <w:p w14:paraId="4CFEBC05" w14:textId="77777777" w:rsidR="009A1746" w:rsidRDefault="009A1746" w:rsidP="005847E4">
      <w:pPr>
        <w:spacing w:after="0" w:line="240" w:lineRule="auto"/>
      </w:pPr>
      <w:r>
        <w:continuationSeparator/>
      </w:r>
    </w:p>
  </w:endnote>
  <w:endnote w:type="continuationNotice" w:id="1">
    <w:p w14:paraId="01005708" w14:textId="77777777" w:rsidR="007F3E76" w:rsidRDefault="007F3E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Arial"/>
    <w:panose1 w:val="02000000000000000000"/>
    <w:charset w:val="00"/>
    <w:family w:val="auto"/>
    <w:pitch w:val="variable"/>
    <w:sig w:usb0="E00002FF" w:usb1="5000205B" w:usb2="00000020" w:usb3="00000000" w:csb0="0000019F" w:csb1="00000000"/>
  </w:font>
  <w:font w:name="Josefin Sans">
    <w:altName w:val="Cambria"/>
    <w:panose1 w:val="00000500000000000000"/>
    <w:charset w:val="00"/>
    <w:family w:val="auto"/>
    <w:pitch w:val="variable"/>
    <w:sig w:usb0="20000007" w:usb1="00000000" w:usb2="00000000" w:usb3="00000000" w:csb0="00000193"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088D6" w14:textId="77777777" w:rsidR="008B43C8" w:rsidRDefault="008B43C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698358"/>
      <w:docPartObj>
        <w:docPartGallery w:val="Page Numbers (Bottom of Page)"/>
        <w:docPartUnique/>
      </w:docPartObj>
    </w:sdtPr>
    <w:sdtEndPr/>
    <w:sdtContent>
      <w:sdt>
        <w:sdtPr>
          <w:id w:val="-1769616900"/>
          <w:docPartObj>
            <w:docPartGallery w:val="Page Numbers (Top of Page)"/>
            <w:docPartUnique/>
          </w:docPartObj>
        </w:sdtPr>
        <w:sdtEndPr/>
        <w:sdtContent>
          <w:p w14:paraId="2520B6CD" w14:textId="3B1E7C31" w:rsidR="001E15F5" w:rsidRDefault="001E15F5" w:rsidP="001E15F5">
            <w:pPr>
              <w:pStyle w:val="Voettekst"/>
              <w:jc w:val="right"/>
            </w:pPr>
            <w:r w:rsidRPr="001E15F5">
              <w:rPr>
                <w:sz w:val="16"/>
                <w:szCs w:val="16"/>
              </w:rPr>
              <w:t xml:space="preserve">Pagina </w:t>
            </w:r>
            <w:r w:rsidRPr="001E15F5">
              <w:rPr>
                <w:sz w:val="16"/>
                <w:szCs w:val="16"/>
              </w:rPr>
              <w:fldChar w:fldCharType="begin"/>
            </w:r>
            <w:r w:rsidRPr="001E15F5">
              <w:rPr>
                <w:sz w:val="16"/>
                <w:szCs w:val="16"/>
              </w:rPr>
              <w:instrText>PAGE</w:instrText>
            </w:r>
            <w:r w:rsidRPr="001E15F5">
              <w:rPr>
                <w:sz w:val="16"/>
                <w:szCs w:val="16"/>
              </w:rPr>
              <w:fldChar w:fldCharType="separate"/>
            </w:r>
            <w:r w:rsidRPr="001E15F5">
              <w:rPr>
                <w:sz w:val="16"/>
                <w:szCs w:val="16"/>
              </w:rPr>
              <w:t>2</w:t>
            </w:r>
            <w:r w:rsidRPr="001E15F5">
              <w:rPr>
                <w:sz w:val="16"/>
                <w:szCs w:val="16"/>
              </w:rPr>
              <w:fldChar w:fldCharType="end"/>
            </w:r>
            <w:r w:rsidRPr="001E15F5">
              <w:rPr>
                <w:sz w:val="16"/>
                <w:szCs w:val="16"/>
              </w:rPr>
              <w:t xml:space="preserve"> van </w:t>
            </w:r>
            <w:r w:rsidRPr="001E15F5">
              <w:rPr>
                <w:sz w:val="16"/>
                <w:szCs w:val="16"/>
              </w:rPr>
              <w:fldChar w:fldCharType="begin"/>
            </w:r>
            <w:r w:rsidRPr="001E15F5">
              <w:rPr>
                <w:sz w:val="16"/>
                <w:szCs w:val="16"/>
              </w:rPr>
              <w:instrText>NUMPAGES</w:instrText>
            </w:r>
            <w:r w:rsidRPr="001E15F5">
              <w:rPr>
                <w:sz w:val="16"/>
                <w:szCs w:val="16"/>
              </w:rPr>
              <w:fldChar w:fldCharType="separate"/>
            </w:r>
            <w:r w:rsidRPr="001E15F5">
              <w:rPr>
                <w:sz w:val="16"/>
                <w:szCs w:val="16"/>
              </w:rPr>
              <w:t>2</w:t>
            </w:r>
            <w:r w:rsidRPr="001E15F5">
              <w:rPr>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AD8A5" w14:textId="77777777" w:rsidR="008B43C8" w:rsidRDefault="008B43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01D98" w14:textId="77777777" w:rsidR="009A1746" w:rsidRDefault="009A1746" w:rsidP="005847E4">
      <w:pPr>
        <w:spacing w:after="0" w:line="240" w:lineRule="auto"/>
      </w:pPr>
      <w:r>
        <w:separator/>
      </w:r>
    </w:p>
  </w:footnote>
  <w:footnote w:type="continuationSeparator" w:id="0">
    <w:p w14:paraId="575DA4DB" w14:textId="77777777" w:rsidR="009A1746" w:rsidRDefault="009A1746" w:rsidP="005847E4">
      <w:pPr>
        <w:spacing w:after="0" w:line="240" w:lineRule="auto"/>
      </w:pPr>
      <w:r>
        <w:continuationSeparator/>
      </w:r>
    </w:p>
  </w:footnote>
  <w:footnote w:type="continuationNotice" w:id="1">
    <w:p w14:paraId="7C84FA4B" w14:textId="77777777" w:rsidR="007F3E76" w:rsidRDefault="007F3E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F324A" w14:textId="77777777" w:rsidR="008B43C8" w:rsidRDefault="008B43C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7340D" w14:textId="0520B64C" w:rsidR="005847E4" w:rsidRDefault="008B43C8" w:rsidP="0050502F">
    <w:pPr>
      <w:pStyle w:val="Koptekst"/>
      <w:jc w:val="right"/>
    </w:pPr>
    <w:r>
      <w:rPr>
        <w:noProof/>
      </w:rPr>
      <w:drawing>
        <wp:anchor distT="0" distB="0" distL="114300" distR="114300" simplePos="0" relativeHeight="251660289" behindDoc="0" locked="0" layoutInCell="1" allowOverlap="1" wp14:anchorId="52FE38AE" wp14:editId="3E96DB91">
          <wp:simplePos x="0" y="0"/>
          <wp:positionH relativeFrom="column">
            <wp:posOffset>154983</wp:posOffset>
          </wp:positionH>
          <wp:positionV relativeFrom="paragraph">
            <wp:posOffset>-227040</wp:posOffset>
          </wp:positionV>
          <wp:extent cx="1562400" cy="583200"/>
          <wp:effectExtent l="0" t="0" r="0" b="7620"/>
          <wp:wrapNone/>
          <wp:docPr id="425" name="Afbeelding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SWV-De-Westfriese-Knoop-RGB-600x230.png"/>
                  <pic:cNvPicPr/>
                </pic:nvPicPr>
                <pic:blipFill>
                  <a:blip r:embed="rId1">
                    <a:extLst>
                      <a:ext uri="{28A0092B-C50C-407E-A947-70E740481C1C}">
                        <a14:useLocalDpi xmlns:a14="http://schemas.microsoft.com/office/drawing/2010/main" val="0"/>
                      </a:ext>
                    </a:extLst>
                  </a:blip>
                  <a:stretch>
                    <a:fillRect/>
                  </a:stretch>
                </pic:blipFill>
                <pic:spPr>
                  <a:xfrm>
                    <a:off x="0" y="0"/>
                    <a:ext cx="1562400" cy="583200"/>
                  </a:xfrm>
                  <a:prstGeom prst="rect">
                    <a:avLst/>
                  </a:prstGeom>
                </pic:spPr>
              </pic:pic>
            </a:graphicData>
          </a:graphic>
          <wp14:sizeRelH relativeFrom="margin">
            <wp14:pctWidth>0</wp14:pctWidth>
          </wp14:sizeRelH>
          <wp14:sizeRelV relativeFrom="margin">
            <wp14:pctHeight>0</wp14:pctHeight>
          </wp14:sizeRelV>
        </wp:anchor>
      </w:drawing>
    </w:r>
    <w:r w:rsidR="0050502F">
      <w:rPr>
        <w:noProof/>
      </w:rPr>
      <w:drawing>
        <wp:anchor distT="0" distB="0" distL="114300" distR="114300" simplePos="0" relativeHeight="251658241" behindDoc="0" locked="0" layoutInCell="1" allowOverlap="1" wp14:anchorId="44FE3966" wp14:editId="168F6167">
          <wp:simplePos x="0" y="0"/>
          <wp:positionH relativeFrom="margin">
            <wp:posOffset>4947285</wp:posOffset>
          </wp:positionH>
          <wp:positionV relativeFrom="paragraph">
            <wp:posOffset>-321576</wp:posOffset>
          </wp:positionV>
          <wp:extent cx="744279" cy="682257"/>
          <wp:effectExtent l="0" t="0" r="0" b="3810"/>
          <wp:wrapNone/>
          <wp:docPr id="3" name="Afbeelding 3">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a:hlinkClick r:id="rId2"/>
                  </pic:cNvPr>
                  <pic:cNvPicPr/>
                </pic:nvPicPr>
                <pic:blipFill>
                  <a:blip r:embed="rId3">
                    <a:extLst>
                      <a:ext uri="{28A0092B-C50C-407E-A947-70E740481C1C}">
                        <a14:useLocalDpi xmlns:a14="http://schemas.microsoft.com/office/drawing/2010/main" val="0"/>
                      </a:ext>
                    </a:extLst>
                  </a:blip>
                  <a:stretch>
                    <a:fillRect/>
                  </a:stretch>
                </pic:blipFill>
                <pic:spPr>
                  <a:xfrm>
                    <a:off x="0" y="0"/>
                    <a:ext cx="744279" cy="68225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3A5DF" w14:textId="77777777" w:rsidR="00DE0016" w:rsidRDefault="00355196" w:rsidP="00DC24D2">
    <w:pPr>
      <w:pStyle w:val="Koptekst"/>
      <w:tabs>
        <w:tab w:val="clear" w:pos="4536"/>
        <w:tab w:val="clear" w:pos="9072"/>
        <w:tab w:val="left" w:pos="7920"/>
      </w:tabs>
    </w:pPr>
    <w:r>
      <w:rPr>
        <w:noProof/>
      </w:rPr>
      <w:drawing>
        <wp:anchor distT="0" distB="0" distL="114300" distR="114300" simplePos="0" relativeHeight="251658240" behindDoc="1" locked="0" layoutInCell="1" allowOverlap="1" wp14:anchorId="0290CFF9" wp14:editId="088737FC">
          <wp:simplePos x="0" y="0"/>
          <wp:positionH relativeFrom="margin">
            <wp:align>right</wp:align>
          </wp:positionH>
          <wp:positionV relativeFrom="paragraph">
            <wp:posOffset>-176448</wp:posOffset>
          </wp:positionV>
          <wp:extent cx="1386439" cy="498764"/>
          <wp:effectExtent l="0" t="0" r="4445" b="0"/>
          <wp:wrapNone/>
          <wp:docPr id="4" name="Afbeelding 4" descr="Afbeelding met object&#10;&#10;Automatisch gegenereerde beschrijvi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object&#10;&#10;Automatisch gegenereerde beschrijving">
                    <a:hlinkClick r:id="rId1"/>
                  </pic:cNvPr>
                  <pic:cNvPicPr/>
                </pic:nvPicPr>
                <pic:blipFill rotWithShape="1">
                  <a:blip r:embed="rId2">
                    <a:extLst>
                      <a:ext uri="{28A0092B-C50C-407E-A947-70E740481C1C}">
                        <a14:useLocalDpi xmlns:a14="http://schemas.microsoft.com/office/drawing/2010/main" val="0"/>
                      </a:ext>
                    </a:extLst>
                  </a:blip>
                  <a:srcRect r="50366"/>
                  <a:stretch/>
                </pic:blipFill>
                <pic:spPr bwMode="auto">
                  <a:xfrm>
                    <a:off x="0" y="0"/>
                    <a:ext cx="1386439" cy="4987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24D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A7518"/>
    <w:multiLevelType w:val="hybridMultilevel"/>
    <w:tmpl w:val="F39A15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521E08"/>
    <w:multiLevelType w:val="hybridMultilevel"/>
    <w:tmpl w:val="7B88A3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75507B"/>
    <w:multiLevelType w:val="hybridMultilevel"/>
    <w:tmpl w:val="4E6AD1B2"/>
    <w:lvl w:ilvl="0" w:tplc="DCCCFAC0">
      <w:start w:val="1"/>
      <w:numFmt w:val="decimal"/>
      <w:lvlText w:val="%1 -"/>
      <w:lvlJc w:val="left"/>
      <w:pPr>
        <w:ind w:left="720" w:hanging="360"/>
      </w:pPr>
      <w:rPr>
        <w:rFonts w:hint="default"/>
      </w:rPr>
    </w:lvl>
    <w:lvl w:ilvl="1" w:tplc="2DBCCAC4">
      <w:start w:val="1"/>
      <w:numFmt w:val="bullet"/>
      <w:lvlText w:val=""/>
      <w:lvlJc w:val="left"/>
      <w:pPr>
        <w:ind w:left="1440" w:hanging="360"/>
      </w:pPr>
      <w:rPr>
        <w:rFonts w:ascii="Symbol" w:hAnsi="Symbol" w:hint="default"/>
        <w:color w:val="212C57" w:themeColor="accent1"/>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42602EE"/>
    <w:multiLevelType w:val="hybridMultilevel"/>
    <w:tmpl w:val="40BA6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077312"/>
    <w:multiLevelType w:val="hybridMultilevel"/>
    <w:tmpl w:val="9616579A"/>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5" w15:restartNumberingAfterBreak="0">
    <w:nsid w:val="31D90C37"/>
    <w:multiLevelType w:val="hybridMultilevel"/>
    <w:tmpl w:val="DF181862"/>
    <w:lvl w:ilvl="0" w:tplc="CEC4ED4A">
      <w:start w:val="1"/>
      <w:numFmt w:val="bullet"/>
      <w:lvlText w:val=""/>
      <w:lvlJc w:val="left"/>
      <w:pPr>
        <w:ind w:left="720" w:hanging="360"/>
      </w:pPr>
      <w:rPr>
        <w:rFonts w:ascii="Symbol" w:hAnsi="Symbol" w:hint="default"/>
        <w:color w:val="212C57" w:themeColor="accen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6824EAE"/>
    <w:multiLevelType w:val="hybridMultilevel"/>
    <w:tmpl w:val="6F2448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AD318D7"/>
    <w:multiLevelType w:val="hybridMultilevel"/>
    <w:tmpl w:val="0EAC1E4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5EC1569C"/>
    <w:multiLevelType w:val="hybridMultilevel"/>
    <w:tmpl w:val="DB0C1F26"/>
    <w:lvl w:ilvl="0" w:tplc="CEC4ED4A">
      <w:start w:val="1"/>
      <w:numFmt w:val="bullet"/>
      <w:lvlText w:val=""/>
      <w:lvlJc w:val="left"/>
      <w:pPr>
        <w:ind w:left="720" w:hanging="360"/>
      </w:pPr>
      <w:rPr>
        <w:rFonts w:ascii="Symbol" w:hAnsi="Symbol" w:hint="default"/>
        <w:color w:val="212C57" w:themeColor="accen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F477A20"/>
    <w:multiLevelType w:val="hybridMultilevel"/>
    <w:tmpl w:val="DA14C7F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63CE2E8A"/>
    <w:multiLevelType w:val="multilevel"/>
    <w:tmpl w:val="A892900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1" w15:restartNumberingAfterBreak="0">
    <w:nsid w:val="6A2F540C"/>
    <w:multiLevelType w:val="hybridMultilevel"/>
    <w:tmpl w:val="263C4074"/>
    <w:lvl w:ilvl="0" w:tplc="8C1C7708">
      <w:start w:val="1"/>
      <w:numFmt w:val="bullet"/>
      <w:pStyle w:val="Opsomming1"/>
      <w:lvlText w:val="l"/>
      <w:lvlJc w:val="left"/>
      <w:pPr>
        <w:ind w:left="720" w:hanging="360"/>
      </w:pPr>
      <w:rPr>
        <w:rFonts w:ascii="Wingdings" w:hAnsi="Wingdings" w:hint="default"/>
        <w:color w:val="212C5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2AF66A7"/>
    <w:multiLevelType w:val="hybridMultilevel"/>
    <w:tmpl w:val="A8D0E1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5411A82"/>
    <w:multiLevelType w:val="hybridMultilevel"/>
    <w:tmpl w:val="2C4833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6932743"/>
    <w:multiLevelType w:val="hybridMultilevel"/>
    <w:tmpl w:val="16C044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7BD58AD"/>
    <w:multiLevelType w:val="hybridMultilevel"/>
    <w:tmpl w:val="4552B1AC"/>
    <w:lvl w:ilvl="0" w:tplc="CEC4ED4A">
      <w:start w:val="1"/>
      <w:numFmt w:val="bullet"/>
      <w:lvlText w:val=""/>
      <w:lvlJc w:val="left"/>
      <w:pPr>
        <w:ind w:left="720" w:hanging="360"/>
      </w:pPr>
      <w:rPr>
        <w:rFonts w:ascii="Symbol" w:hAnsi="Symbol" w:hint="default"/>
        <w:color w:val="212C57" w:themeColor="accen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CBF05B0"/>
    <w:multiLevelType w:val="hybridMultilevel"/>
    <w:tmpl w:val="F00210AE"/>
    <w:lvl w:ilvl="0" w:tplc="D12075E0">
      <w:start w:val="1"/>
      <w:numFmt w:val="bullet"/>
      <w:pStyle w:val="Opsomming"/>
      <w:lvlText w:val=""/>
      <w:lvlJc w:val="left"/>
      <w:pPr>
        <w:tabs>
          <w:tab w:val="num" w:pos="397"/>
        </w:tabs>
        <w:ind w:left="397" w:hanging="397"/>
      </w:pPr>
      <w:rPr>
        <w:rFonts w:ascii="Wingdings" w:hAnsi="Wingdings" w:hint="default"/>
        <w:color w:val="0070C0"/>
      </w:rPr>
    </w:lvl>
    <w:lvl w:ilvl="1" w:tplc="000F0409">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1"/>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6"/>
  </w:num>
  <w:num w:numId="13">
    <w:abstractNumId w:val="11"/>
  </w:num>
  <w:num w:numId="14">
    <w:abstractNumId w:val="2"/>
  </w:num>
  <w:num w:numId="15">
    <w:abstractNumId w:val="5"/>
  </w:num>
  <w:num w:numId="16">
    <w:abstractNumId w:val="15"/>
  </w:num>
  <w:num w:numId="17">
    <w:abstractNumId w:val="8"/>
  </w:num>
  <w:num w:numId="18">
    <w:abstractNumId w:val="9"/>
  </w:num>
  <w:num w:numId="19">
    <w:abstractNumId w:val="7"/>
  </w:num>
  <w:num w:numId="20">
    <w:abstractNumId w:val="4"/>
  </w:num>
  <w:num w:numId="21">
    <w:abstractNumId w:val="14"/>
  </w:num>
  <w:num w:numId="22">
    <w:abstractNumId w:val="3"/>
  </w:num>
  <w:num w:numId="23">
    <w:abstractNumId w:val="12"/>
  </w:num>
  <w:num w:numId="24">
    <w:abstractNumId w:val="1"/>
  </w:num>
  <w:num w:numId="25">
    <w:abstractNumId w:val="13"/>
  </w:num>
  <w:num w:numId="26">
    <w:abstractNumId w:val="6"/>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attachedTemplate r:id="rId1"/>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839"/>
    <w:rsid w:val="00090733"/>
    <w:rsid w:val="000A1B99"/>
    <w:rsid w:val="000D60EE"/>
    <w:rsid w:val="00191FD5"/>
    <w:rsid w:val="001E15F5"/>
    <w:rsid w:val="0022749F"/>
    <w:rsid w:val="00232032"/>
    <w:rsid w:val="002557AA"/>
    <w:rsid w:val="00284756"/>
    <w:rsid w:val="003050CB"/>
    <w:rsid w:val="00340B61"/>
    <w:rsid w:val="00355196"/>
    <w:rsid w:val="0039316C"/>
    <w:rsid w:val="003D5757"/>
    <w:rsid w:val="0041150F"/>
    <w:rsid w:val="004B500F"/>
    <w:rsid w:val="0050502F"/>
    <w:rsid w:val="00565053"/>
    <w:rsid w:val="005847E4"/>
    <w:rsid w:val="005910B4"/>
    <w:rsid w:val="005B75E2"/>
    <w:rsid w:val="005D0D27"/>
    <w:rsid w:val="00657E8C"/>
    <w:rsid w:val="006C5243"/>
    <w:rsid w:val="00747A19"/>
    <w:rsid w:val="00754885"/>
    <w:rsid w:val="00786718"/>
    <w:rsid w:val="007E108D"/>
    <w:rsid w:val="007F3E76"/>
    <w:rsid w:val="00834CB2"/>
    <w:rsid w:val="00836897"/>
    <w:rsid w:val="00880818"/>
    <w:rsid w:val="008A3793"/>
    <w:rsid w:val="008B43C8"/>
    <w:rsid w:val="008B7C30"/>
    <w:rsid w:val="00911C4F"/>
    <w:rsid w:val="0093317E"/>
    <w:rsid w:val="0096510A"/>
    <w:rsid w:val="009950F2"/>
    <w:rsid w:val="009A1746"/>
    <w:rsid w:val="00A270EF"/>
    <w:rsid w:val="00A31FCF"/>
    <w:rsid w:val="00A42EF8"/>
    <w:rsid w:val="00A6036A"/>
    <w:rsid w:val="00AB1EEE"/>
    <w:rsid w:val="00AC6164"/>
    <w:rsid w:val="00AE08BC"/>
    <w:rsid w:val="00BF2DF6"/>
    <w:rsid w:val="00C46839"/>
    <w:rsid w:val="00C5265B"/>
    <w:rsid w:val="00C94553"/>
    <w:rsid w:val="00C9644B"/>
    <w:rsid w:val="00CA4C56"/>
    <w:rsid w:val="00D64792"/>
    <w:rsid w:val="00DA4507"/>
    <w:rsid w:val="00DC24D2"/>
    <w:rsid w:val="00DE0016"/>
    <w:rsid w:val="00DE5DC5"/>
    <w:rsid w:val="00DF7824"/>
    <w:rsid w:val="00E355AF"/>
    <w:rsid w:val="00E44A62"/>
    <w:rsid w:val="00E556A2"/>
    <w:rsid w:val="00E8670A"/>
    <w:rsid w:val="00F119EF"/>
    <w:rsid w:val="00F34850"/>
    <w:rsid w:val="00F47903"/>
    <w:rsid w:val="00FB50FE"/>
    <w:rsid w:val="00FE54BC"/>
    <w:rsid w:val="00FF06EA"/>
    <w:rsid w:val="00FF2B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B802FE"/>
  <w15:chartTrackingRefBased/>
  <w15:docId w15:val="{97144568-6054-4D7D-AE01-0B269FED4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47E4"/>
    <w:pPr>
      <w:jc w:val="both"/>
    </w:pPr>
  </w:style>
  <w:style w:type="paragraph" w:styleId="Kop1">
    <w:name w:val="heading 1"/>
    <w:basedOn w:val="Standaard"/>
    <w:next w:val="Standaard"/>
    <w:link w:val="Kop1Char"/>
    <w:uiPriority w:val="1"/>
    <w:qFormat/>
    <w:rsid w:val="005847E4"/>
    <w:pPr>
      <w:pageBreakBefore/>
      <w:widowControl w:val="0"/>
      <w:numPr>
        <w:numId w:val="11"/>
      </w:numPr>
      <w:spacing w:after="240"/>
      <w:outlineLvl w:val="0"/>
    </w:pPr>
    <w:rPr>
      <w:rFonts w:asciiTheme="majorHAnsi" w:eastAsiaTheme="majorEastAsia" w:hAnsiTheme="majorHAnsi" w:cstheme="majorBidi"/>
      <w:b/>
      <w:smallCaps/>
      <w:color w:val="212C57"/>
      <w:sz w:val="32"/>
      <w:szCs w:val="32"/>
    </w:rPr>
  </w:style>
  <w:style w:type="paragraph" w:styleId="Kop2">
    <w:name w:val="heading 2"/>
    <w:basedOn w:val="Standaard"/>
    <w:next w:val="Standaard"/>
    <w:link w:val="Kop2Char"/>
    <w:uiPriority w:val="1"/>
    <w:qFormat/>
    <w:rsid w:val="005847E4"/>
    <w:pPr>
      <w:keepNext/>
      <w:numPr>
        <w:ilvl w:val="1"/>
        <w:numId w:val="11"/>
      </w:numPr>
      <w:spacing w:before="240" w:after="60" w:line="288" w:lineRule="auto"/>
      <w:outlineLvl w:val="1"/>
    </w:pPr>
    <w:rPr>
      <w:rFonts w:ascii="Josefin Sans" w:hAnsi="Josefin Sans"/>
      <w:b/>
      <w:iCs/>
      <w:smallCaps/>
      <w:color w:val="212C57"/>
      <w:sz w:val="26"/>
      <w:lang w:eastAsia="nl-NL"/>
    </w:rPr>
  </w:style>
  <w:style w:type="paragraph" w:styleId="Kop3">
    <w:name w:val="heading 3"/>
    <w:basedOn w:val="Standaard"/>
    <w:next w:val="Standaard"/>
    <w:link w:val="Kop3Char"/>
    <w:uiPriority w:val="9"/>
    <w:qFormat/>
    <w:rsid w:val="005847E4"/>
    <w:pPr>
      <w:keepNext/>
      <w:numPr>
        <w:ilvl w:val="2"/>
        <w:numId w:val="11"/>
      </w:numPr>
      <w:spacing w:before="240" w:after="0" w:line="240" w:lineRule="auto"/>
      <w:outlineLvl w:val="2"/>
    </w:pPr>
    <w:rPr>
      <w:rFonts w:asciiTheme="majorHAnsi" w:hAnsiTheme="majorHAnsi"/>
      <w:b/>
      <w:bCs/>
      <w:iCs/>
      <w:color w:val="212C57"/>
      <w:sz w:val="20"/>
      <w:szCs w:val="20"/>
      <w:lang w:eastAsia="nl-NL"/>
    </w:rPr>
  </w:style>
  <w:style w:type="paragraph" w:styleId="Kop4">
    <w:name w:val="heading 4"/>
    <w:basedOn w:val="Standaard"/>
    <w:next w:val="Standaard"/>
    <w:link w:val="Kop4Char"/>
    <w:uiPriority w:val="99"/>
    <w:qFormat/>
    <w:rsid w:val="005847E4"/>
    <w:pPr>
      <w:keepNext/>
      <w:pageBreakBefore/>
      <w:numPr>
        <w:ilvl w:val="3"/>
        <w:numId w:val="11"/>
      </w:numPr>
      <w:pBdr>
        <w:top w:val="single" w:sz="4" w:space="1" w:color="auto"/>
        <w:left w:val="single" w:sz="4" w:space="4" w:color="auto"/>
        <w:bottom w:val="single" w:sz="4" w:space="1" w:color="auto"/>
        <w:right w:val="single" w:sz="4" w:space="4" w:color="auto"/>
      </w:pBdr>
      <w:shd w:val="clear" w:color="auto" w:fill="000000"/>
      <w:spacing w:before="240" w:after="60" w:line="240" w:lineRule="auto"/>
      <w:outlineLvl w:val="3"/>
    </w:pPr>
    <w:rPr>
      <w:rFonts w:ascii="Roboto Light" w:hAnsi="Roboto Light"/>
      <w:b/>
      <w:bCs/>
      <w:iCs/>
      <w:sz w:val="20"/>
      <w:szCs w:val="28"/>
      <w:lang w:eastAsia="nl-NL"/>
    </w:rPr>
  </w:style>
  <w:style w:type="paragraph" w:styleId="Kop5">
    <w:name w:val="heading 5"/>
    <w:basedOn w:val="Standaard"/>
    <w:next w:val="Standaard"/>
    <w:link w:val="Kop5Char"/>
    <w:uiPriority w:val="99"/>
    <w:qFormat/>
    <w:rsid w:val="005847E4"/>
    <w:pPr>
      <w:numPr>
        <w:ilvl w:val="4"/>
        <w:numId w:val="11"/>
      </w:numPr>
      <w:spacing w:before="240" w:after="60" w:line="240" w:lineRule="auto"/>
      <w:outlineLvl w:val="4"/>
    </w:pPr>
    <w:rPr>
      <w:rFonts w:ascii="Roboto Light" w:hAnsi="Roboto Light"/>
      <w:b/>
      <w:bCs/>
      <w:i/>
      <w:sz w:val="26"/>
      <w:szCs w:val="26"/>
      <w:lang w:eastAsia="nl-NL"/>
    </w:rPr>
  </w:style>
  <w:style w:type="paragraph" w:styleId="Kop6">
    <w:name w:val="heading 6"/>
    <w:basedOn w:val="Standaard"/>
    <w:next w:val="Standaard"/>
    <w:link w:val="Kop6Char"/>
    <w:uiPriority w:val="99"/>
    <w:qFormat/>
    <w:rsid w:val="005847E4"/>
    <w:pPr>
      <w:numPr>
        <w:ilvl w:val="5"/>
        <w:numId w:val="11"/>
      </w:numPr>
      <w:spacing w:before="240" w:after="60" w:line="240" w:lineRule="auto"/>
      <w:outlineLvl w:val="5"/>
    </w:pPr>
    <w:rPr>
      <w:rFonts w:ascii="Roboto Light" w:hAnsi="Roboto Light"/>
      <w:b/>
      <w:bCs/>
      <w:iCs/>
      <w:lang w:eastAsia="nl-NL"/>
    </w:rPr>
  </w:style>
  <w:style w:type="paragraph" w:styleId="Kop7">
    <w:name w:val="heading 7"/>
    <w:basedOn w:val="Standaard"/>
    <w:next w:val="Standaard"/>
    <w:link w:val="Kop7Char"/>
    <w:uiPriority w:val="99"/>
    <w:qFormat/>
    <w:rsid w:val="005847E4"/>
    <w:pPr>
      <w:numPr>
        <w:ilvl w:val="6"/>
        <w:numId w:val="11"/>
      </w:numPr>
      <w:spacing w:before="240" w:after="60" w:line="240" w:lineRule="auto"/>
      <w:outlineLvl w:val="6"/>
    </w:pPr>
    <w:rPr>
      <w:rFonts w:ascii="Roboto Light" w:hAnsi="Roboto Light"/>
      <w:iCs/>
      <w:sz w:val="20"/>
      <w:szCs w:val="24"/>
      <w:lang w:eastAsia="nl-NL"/>
    </w:rPr>
  </w:style>
  <w:style w:type="paragraph" w:styleId="Kop8">
    <w:name w:val="heading 8"/>
    <w:basedOn w:val="Standaard"/>
    <w:next w:val="Standaard"/>
    <w:link w:val="Kop8Char"/>
    <w:uiPriority w:val="99"/>
    <w:qFormat/>
    <w:rsid w:val="005847E4"/>
    <w:pPr>
      <w:numPr>
        <w:ilvl w:val="7"/>
        <w:numId w:val="11"/>
      </w:numPr>
      <w:tabs>
        <w:tab w:val="num" w:pos="1440"/>
      </w:tabs>
      <w:spacing w:before="240" w:after="60" w:line="240" w:lineRule="auto"/>
      <w:outlineLvl w:val="7"/>
    </w:pPr>
    <w:rPr>
      <w:rFonts w:ascii="Roboto Light" w:hAnsi="Roboto Light"/>
      <w:i/>
      <w:sz w:val="20"/>
      <w:szCs w:val="24"/>
      <w:lang w:eastAsia="nl-NL"/>
    </w:rPr>
  </w:style>
  <w:style w:type="paragraph" w:styleId="Kop9">
    <w:name w:val="heading 9"/>
    <w:basedOn w:val="Standaard"/>
    <w:next w:val="Standaard"/>
    <w:link w:val="Kop9Char"/>
    <w:uiPriority w:val="9"/>
    <w:semiHidden/>
    <w:unhideWhenUsed/>
    <w:qFormat/>
    <w:rsid w:val="005847E4"/>
    <w:pPr>
      <w:keepNext/>
      <w:keepLines/>
      <w:numPr>
        <w:ilvl w:val="8"/>
        <w:numId w:val="9"/>
      </w:numPr>
      <w:spacing w:before="40" w:after="0"/>
      <w:outlineLvl w:val="8"/>
    </w:pPr>
    <w:rPr>
      <w:rFonts w:asciiTheme="majorHAnsi" w:eastAsiaTheme="majorEastAsia" w:hAnsiTheme="majorHAnsi" w:cstheme="majorBidi"/>
      <w:i/>
      <w:iCs/>
      <w:color w:val="314181"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847E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847E4"/>
  </w:style>
  <w:style w:type="paragraph" w:styleId="Voettekst">
    <w:name w:val="footer"/>
    <w:basedOn w:val="Standaard"/>
    <w:link w:val="VoettekstChar"/>
    <w:uiPriority w:val="99"/>
    <w:unhideWhenUsed/>
    <w:rsid w:val="005847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847E4"/>
  </w:style>
  <w:style w:type="paragraph" w:styleId="Titel">
    <w:name w:val="Title"/>
    <w:basedOn w:val="Standaard"/>
    <w:next w:val="Standaard"/>
    <w:link w:val="TitelChar"/>
    <w:uiPriority w:val="10"/>
    <w:qFormat/>
    <w:rsid w:val="005847E4"/>
    <w:pPr>
      <w:spacing w:after="0" w:line="240" w:lineRule="auto"/>
      <w:contextualSpacing/>
    </w:pPr>
    <w:rPr>
      <w:rFonts w:asciiTheme="majorHAnsi" w:eastAsiaTheme="majorEastAsia" w:hAnsiTheme="majorHAnsi" w:cstheme="majorBidi"/>
      <w:caps/>
      <w:spacing w:val="-10"/>
      <w:kern w:val="28"/>
      <w:sz w:val="56"/>
      <w:szCs w:val="56"/>
    </w:rPr>
  </w:style>
  <w:style w:type="character" w:customStyle="1" w:styleId="TitelChar">
    <w:name w:val="Titel Char"/>
    <w:basedOn w:val="Standaardalinea-lettertype"/>
    <w:link w:val="Titel"/>
    <w:uiPriority w:val="10"/>
    <w:rsid w:val="005847E4"/>
    <w:rPr>
      <w:rFonts w:asciiTheme="majorHAnsi" w:eastAsiaTheme="majorEastAsia" w:hAnsiTheme="majorHAnsi" w:cstheme="majorBidi"/>
      <w:caps/>
      <w:spacing w:val="-10"/>
      <w:kern w:val="28"/>
      <w:sz w:val="56"/>
      <w:szCs w:val="56"/>
    </w:rPr>
  </w:style>
  <w:style w:type="paragraph" w:customStyle="1" w:styleId="Opsomming">
    <w:name w:val="Opsomming"/>
    <w:basedOn w:val="Plattetekst"/>
    <w:qFormat/>
    <w:rsid w:val="005847E4"/>
    <w:pPr>
      <w:numPr>
        <w:numId w:val="12"/>
      </w:numPr>
      <w:spacing w:after="0" w:line="264" w:lineRule="auto"/>
    </w:pPr>
    <w:rPr>
      <w:rFonts w:ascii="Roboto Light" w:hAnsi="Roboto Light"/>
      <w:iCs/>
      <w:noProof/>
      <w:lang w:eastAsia="nl-NL"/>
    </w:rPr>
  </w:style>
  <w:style w:type="paragraph" w:styleId="Plattetekst">
    <w:name w:val="Body Text"/>
    <w:basedOn w:val="Standaard"/>
    <w:link w:val="PlattetekstChar"/>
    <w:uiPriority w:val="99"/>
    <w:semiHidden/>
    <w:unhideWhenUsed/>
    <w:rsid w:val="005847E4"/>
    <w:pPr>
      <w:spacing w:after="120"/>
    </w:pPr>
  </w:style>
  <w:style w:type="character" w:customStyle="1" w:styleId="PlattetekstChar">
    <w:name w:val="Platte tekst Char"/>
    <w:basedOn w:val="Standaardalinea-lettertype"/>
    <w:link w:val="Plattetekst"/>
    <w:uiPriority w:val="99"/>
    <w:semiHidden/>
    <w:rsid w:val="005847E4"/>
  </w:style>
  <w:style w:type="paragraph" w:customStyle="1" w:styleId="Opsomming1">
    <w:name w:val="Opsomming_1"/>
    <w:basedOn w:val="Opsomming"/>
    <w:qFormat/>
    <w:rsid w:val="005847E4"/>
    <w:pPr>
      <w:numPr>
        <w:numId w:val="13"/>
      </w:numPr>
    </w:pPr>
  </w:style>
  <w:style w:type="paragraph" w:customStyle="1" w:styleId="GOCConsultants">
    <w:name w:val="GOC Consultants"/>
    <w:basedOn w:val="Standaard"/>
    <w:link w:val="GOCConsultantsChar"/>
    <w:qFormat/>
    <w:rsid w:val="005847E4"/>
  </w:style>
  <w:style w:type="character" w:customStyle="1" w:styleId="GOCConsultantsChar">
    <w:name w:val="GOC Consultants Char"/>
    <w:basedOn w:val="Standaardalinea-lettertype"/>
    <w:link w:val="GOCConsultants"/>
    <w:rsid w:val="005847E4"/>
  </w:style>
  <w:style w:type="character" w:customStyle="1" w:styleId="Kop1Char">
    <w:name w:val="Kop 1 Char"/>
    <w:basedOn w:val="Standaardalinea-lettertype"/>
    <w:link w:val="Kop1"/>
    <w:uiPriority w:val="1"/>
    <w:rsid w:val="005847E4"/>
    <w:rPr>
      <w:rFonts w:asciiTheme="majorHAnsi" w:eastAsiaTheme="majorEastAsia" w:hAnsiTheme="majorHAnsi" w:cstheme="majorBidi"/>
      <w:b/>
      <w:smallCaps/>
      <w:color w:val="212C57"/>
      <w:sz w:val="32"/>
      <w:szCs w:val="32"/>
    </w:rPr>
  </w:style>
  <w:style w:type="character" w:customStyle="1" w:styleId="Kop2Char">
    <w:name w:val="Kop 2 Char"/>
    <w:basedOn w:val="Standaardalinea-lettertype"/>
    <w:link w:val="Kop2"/>
    <w:uiPriority w:val="1"/>
    <w:rsid w:val="005847E4"/>
    <w:rPr>
      <w:rFonts w:ascii="Josefin Sans" w:hAnsi="Josefin Sans"/>
      <w:b/>
      <w:iCs/>
      <w:smallCaps/>
      <w:color w:val="212C57"/>
      <w:sz w:val="26"/>
      <w:lang w:eastAsia="nl-NL"/>
    </w:rPr>
  </w:style>
  <w:style w:type="character" w:customStyle="1" w:styleId="Kop3Char">
    <w:name w:val="Kop 3 Char"/>
    <w:basedOn w:val="Standaardalinea-lettertype"/>
    <w:link w:val="Kop3"/>
    <w:uiPriority w:val="9"/>
    <w:rsid w:val="005847E4"/>
    <w:rPr>
      <w:rFonts w:asciiTheme="majorHAnsi" w:hAnsiTheme="majorHAnsi"/>
      <w:b/>
      <w:bCs/>
      <w:iCs/>
      <w:color w:val="212C57"/>
      <w:sz w:val="20"/>
      <w:szCs w:val="20"/>
      <w:lang w:eastAsia="nl-NL"/>
    </w:rPr>
  </w:style>
  <w:style w:type="character" w:customStyle="1" w:styleId="Kop4Char">
    <w:name w:val="Kop 4 Char"/>
    <w:basedOn w:val="Standaardalinea-lettertype"/>
    <w:link w:val="Kop4"/>
    <w:uiPriority w:val="99"/>
    <w:rsid w:val="005847E4"/>
    <w:rPr>
      <w:rFonts w:ascii="Roboto Light" w:hAnsi="Roboto Light"/>
      <w:b/>
      <w:bCs/>
      <w:iCs/>
      <w:sz w:val="20"/>
      <w:szCs w:val="28"/>
      <w:shd w:val="clear" w:color="auto" w:fill="000000"/>
      <w:lang w:eastAsia="nl-NL"/>
    </w:rPr>
  </w:style>
  <w:style w:type="character" w:customStyle="1" w:styleId="Kop5Char">
    <w:name w:val="Kop 5 Char"/>
    <w:basedOn w:val="Standaardalinea-lettertype"/>
    <w:link w:val="Kop5"/>
    <w:uiPriority w:val="99"/>
    <w:rsid w:val="005847E4"/>
    <w:rPr>
      <w:rFonts w:ascii="Roboto Light" w:hAnsi="Roboto Light"/>
      <w:b/>
      <w:bCs/>
      <w:i/>
      <w:sz w:val="26"/>
      <w:szCs w:val="26"/>
      <w:lang w:eastAsia="nl-NL"/>
    </w:rPr>
  </w:style>
  <w:style w:type="character" w:customStyle="1" w:styleId="Kop6Char">
    <w:name w:val="Kop 6 Char"/>
    <w:basedOn w:val="Standaardalinea-lettertype"/>
    <w:link w:val="Kop6"/>
    <w:uiPriority w:val="99"/>
    <w:rsid w:val="005847E4"/>
    <w:rPr>
      <w:rFonts w:ascii="Roboto Light" w:hAnsi="Roboto Light"/>
      <w:b/>
      <w:bCs/>
      <w:iCs/>
      <w:lang w:eastAsia="nl-NL"/>
    </w:rPr>
  </w:style>
  <w:style w:type="character" w:customStyle="1" w:styleId="Kop7Char">
    <w:name w:val="Kop 7 Char"/>
    <w:basedOn w:val="Standaardalinea-lettertype"/>
    <w:link w:val="Kop7"/>
    <w:uiPriority w:val="99"/>
    <w:rsid w:val="005847E4"/>
    <w:rPr>
      <w:rFonts w:ascii="Roboto Light" w:hAnsi="Roboto Light"/>
      <w:iCs/>
      <w:sz w:val="20"/>
      <w:szCs w:val="24"/>
      <w:lang w:eastAsia="nl-NL"/>
    </w:rPr>
  </w:style>
  <w:style w:type="character" w:customStyle="1" w:styleId="Kop8Char">
    <w:name w:val="Kop 8 Char"/>
    <w:basedOn w:val="Standaardalinea-lettertype"/>
    <w:link w:val="Kop8"/>
    <w:uiPriority w:val="99"/>
    <w:rsid w:val="005847E4"/>
    <w:rPr>
      <w:rFonts w:ascii="Roboto Light" w:hAnsi="Roboto Light"/>
      <w:i/>
      <w:sz w:val="20"/>
      <w:szCs w:val="24"/>
      <w:lang w:eastAsia="nl-NL"/>
    </w:rPr>
  </w:style>
  <w:style w:type="character" w:customStyle="1" w:styleId="Kop9Char">
    <w:name w:val="Kop 9 Char"/>
    <w:basedOn w:val="Standaardalinea-lettertype"/>
    <w:link w:val="Kop9"/>
    <w:uiPriority w:val="9"/>
    <w:semiHidden/>
    <w:rsid w:val="005847E4"/>
    <w:rPr>
      <w:rFonts w:asciiTheme="majorHAnsi" w:eastAsiaTheme="majorEastAsia" w:hAnsiTheme="majorHAnsi" w:cstheme="majorBidi"/>
      <w:i/>
      <w:iCs/>
      <w:color w:val="314181" w:themeColor="text1" w:themeTint="D8"/>
      <w:sz w:val="21"/>
      <w:szCs w:val="21"/>
    </w:rPr>
  </w:style>
  <w:style w:type="paragraph" w:styleId="Inhopg1">
    <w:name w:val="toc 1"/>
    <w:aliases w:val="Inhoudsopgave 1"/>
    <w:basedOn w:val="Standaard"/>
    <w:next w:val="Standaard"/>
    <w:autoRedefine/>
    <w:uiPriority w:val="39"/>
    <w:qFormat/>
    <w:rsid w:val="005847E4"/>
    <w:pPr>
      <w:tabs>
        <w:tab w:val="left" w:pos="397"/>
        <w:tab w:val="left" w:pos="600"/>
        <w:tab w:val="right" w:leader="dot" w:pos="9060"/>
      </w:tabs>
      <w:spacing w:before="120" w:after="0" w:line="288" w:lineRule="auto"/>
    </w:pPr>
    <w:rPr>
      <w:rFonts w:ascii="Roboto Light" w:hAnsi="Roboto Light"/>
      <w:b/>
      <w:bCs/>
      <w:iCs/>
      <w:noProof/>
      <w:szCs w:val="20"/>
      <w:lang w:eastAsia="nl-NL"/>
    </w:rPr>
  </w:style>
  <w:style w:type="paragraph" w:styleId="Inhopg2">
    <w:name w:val="toc 2"/>
    <w:basedOn w:val="Standaard"/>
    <w:next w:val="Standaard"/>
    <w:autoRedefine/>
    <w:uiPriority w:val="39"/>
    <w:qFormat/>
    <w:rsid w:val="005847E4"/>
    <w:pPr>
      <w:tabs>
        <w:tab w:val="left" w:pos="896"/>
        <w:tab w:val="right" w:leader="dot" w:pos="9062"/>
      </w:tabs>
      <w:spacing w:after="0" w:line="240" w:lineRule="auto"/>
      <w:ind w:left="392"/>
    </w:pPr>
    <w:rPr>
      <w:rFonts w:ascii="Roboto Light" w:hAnsi="Roboto Light"/>
      <w:iCs/>
      <w:noProof/>
      <w:szCs w:val="24"/>
      <w:lang w:eastAsia="nl-NL"/>
    </w:rPr>
  </w:style>
  <w:style w:type="paragraph" w:styleId="Lijstalinea">
    <w:name w:val="List Paragraph"/>
    <w:basedOn w:val="Standaard"/>
    <w:uiPriority w:val="34"/>
    <w:qFormat/>
    <w:rsid w:val="005847E4"/>
    <w:pPr>
      <w:ind w:left="720"/>
      <w:contextualSpacing/>
    </w:pPr>
  </w:style>
  <w:style w:type="table" w:styleId="Tabelraster">
    <w:name w:val="Table Grid"/>
    <w:basedOn w:val="Standaardtabel"/>
    <w:uiPriority w:val="39"/>
    <w:rsid w:val="00584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s://goc-consultants.nl/"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goc-consultants.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nel\OneDrive\Documenten\Aangepaste%20Office-sjablonen\Functiebeschrijving%20template.dotx" TargetMode="External"/></Relationships>
</file>

<file path=word/theme/theme1.xml><?xml version="1.0" encoding="utf-8"?>
<a:theme xmlns:a="http://schemas.openxmlformats.org/drawingml/2006/main" name="Kantoorthema">
  <a:themeElements>
    <a:clrScheme name="GOC-Consultants">
      <a:dk1>
        <a:srgbClr val="212C57"/>
      </a:dk1>
      <a:lt1>
        <a:srgbClr val="F6F6F6"/>
      </a:lt1>
      <a:dk2>
        <a:srgbClr val="212C57"/>
      </a:dk2>
      <a:lt2>
        <a:srgbClr val="F6F6F6"/>
      </a:lt2>
      <a:accent1>
        <a:srgbClr val="212C57"/>
      </a:accent1>
      <a:accent2>
        <a:srgbClr val="901D7C"/>
      </a:accent2>
      <a:accent3>
        <a:srgbClr val="83CDDC"/>
      </a:accent3>
      <a:accent4>
        <a:srgbClr val="514E9C"/>
      </a:accent4>
      <a:accent5>
        <a:srgbClr val="E4022C"/>
      </a:accent5>
      <a:accent6>
        <a:srgbClr val="147FA8"/>
      </a:accent6>
      <a:hlink>
        <a:srgbClr val="007FA8"/>
      </a:hlink>
      <a:folHlink>
        <a:srgbClr val="83CDDC"/>
      </a:folHlink>
    </a:clrScheme>
    <a:fontScheme name="GOC Consultants">
      <a:majorFont>
        <a:latin typeface="Josefin Sans"/>
        <a:ea typeface=""/>
        <a:cs typeface=""/>
      </a:majorFont>
      <a:minorFont>
        <a:latin typeface="Robot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99C5B50AEB542BD984CAC964401CA" ma:contentTypeVersion="10" ma:contentTypeDescription="Een nieuw document maken." ma:contentTypeScope="" ma:versionID="82f22f090740f1ba6ba0031a2ff48f30">
  <xsd:schema xmlns:xsd="http://www.w3.org/2001/XMLSchema" xmlns:xs="http://www.w3.org/2001/XMLSchema" xmlns:p="http://schemas.microsoft.com/office/2006/metadata/properties" xmlns:ns2="704e7cfa-7a47-40d3-bcfe-a10ebc305250" xmlns:ns3="597fffb8-704e-4f43-b8ab-735ff15db4c7" targetNamespace="http://schemas.microsoft.com/office/2006/metadata/properties" ma:root="true" ma:fieldsID="5f8db6417f80b63381b2d990485d99f0" ns2:_="" ns3:_="">
    <xsd:import namespace="704e7cfa-7a47-40d3-bcfe-a10ebc305250"/>
    <xsd:import namespace="597fffb8-704e-4f43-b8ab-735ff15db4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e7cfa-7a47-40d3-bcfe-a10ebc3052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7fffb8-704e-4f43-b8ab-735ff15db4c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D7CBAB-978B-40F5-9ED6-FD7667FDC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e7cfa-7a47-40d3-bcfe-a10ebc305250"/>
    <ds:schemaRef ds:uri="597fffb8-704e-4f43-b8ab-735ff15db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C5DB22-D0FA-433B-9666-88A0868FDE1A}">
  <ds:schemaRefs>
    <ds:schemaRef ds:uri="http://schemas.microsoft.com/sharepoint/v3/contenttype/forms"/>
  </ds:schemaRefs>
</ds:datastoreItem>
</file>

<file path=customXml/itemProps3.xml><?xml version="1.0" encoding="utf-8"?>
<ds:datastoreItem xmlns:ds="http://schemas.openxmlformats.org/officeDocument/2006/customXml" ds:itemID="{40FBA59F-8511-435B-8CEC-C1A22E07D7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Functiebeschrijving template</Template>
  <TotalTime>7</TotalTime>
  <Pages>4</Pages>
  <Words>1252</Words>
  <Characters>6890</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Arnelieke de Bondt</dc:creator>
  <cp:keywords/>
  <dc:description/>
  <cp:lastModifiedBy>Arnelieke de Bondt</cp:lastModifiedBy>
  <cp:revision>18</cp:revision>
  <dcterms:created xsi:type="dcterms:W3CDTF">2020-12-01T13:19:00Z</dcterms:created>
  <dcterms:modified xsi:type="dcterms:W3CDTF">2020-12-01T14:12:00Z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0x010100FFC99C5B50AEB542BD984CAC964401CA</vt:lpwstr>
  </property>
</Properties>
</file>